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770" w:rsidRDefault="00C6129C" w:rsidP="0084728B">
      <w:pPr>
        <w:spacing w:after="0"/>
        <w:jc w:val="center"/>
      </w:pPr>
      <w:r>
        <w:t xml:space="preserve">Coordinate system for </w:t>
      </w:r>
      <w:r w:rsidR="00574E49">
        <w:t>magnetic measurements of MQXF</w:t>
      </w:r>
      <w:r>
        <w:t xml:space="preserve"> magnet</w:t>
      </w:r>
    </w:p>
    <w:p w:rsidR="00C176CB" w:rsidRDefault="00574E49" w:rsidP="00470E03">
      <w:pPr>
        <w:jc w:val="center"/>
      </w:pPr>
      <w:r>
        <w:t>11/</w:t>
      </w:r>
      <w:r w:rsidR="000F00F5">
        <w:t>3</w:t>
      </w:r>
      <w:r w:rsidR="00C176CB">
        <w:t>/2015</w:t>
      </w:r>
    </w:p>
    <w:p w:rsidR="008E425A" w:rsidRDefault="008E425A" w:rsidP="00470E03">
      <w:pPr>
        <w:jc w:val="center"/>
      </w:pPr>
      <w:r>
        <w:t>J. DiMarco, G. Sabbi, X. Wang</w:t>
      </w:r>
    </w:p>
    <w:p w:rsidR="00702CF9" w:rsidRDefault="00574E49" w:rsidP="00A924D3">
      <w:pPr>
        <w:jc w:val="both"/>
      </w:pPr>
      <w:r>
        <w:t>A</w:t>
      </w:r>
      <w:r w:rsidR="003419F8">
        <w:t xml:space="preserve"> set of conventions for multipole expansion in the </w:t>
      </w:r>
      <w:r>
        <w:t xml:space="preserve">MQXF magnet is defined, including </w:t>
      </w:r>
      <w:r w:rsidR="003419F8">
        <w:t>a unique reference frame for magnetic measurements and design calculations, and the magnet orientation within that reference frame. The</w:t>
      </w:r>
      <w:r w:rsidR="00E535E2">
        <w:t>se</w:t>
      </w:r>
      <w:r w:rsidR="003419F8">
        <w:t xml:space="preserve"> conventions a</w:t>
      </w:r>
      <w:r w:rsidR="00E535E2">
        <w:t xml:space="preserve">re </w:t>
      </w:r>
      <w:r>
        <w:t xml:space="preserve">based on a similar document for LARP HQ magnet </w:t>
      </w:r>
      <w:r w:rsidR="00F95A28">
        <w:t xml:space="preserve">[HQ] </w:t>
      </w:r>
      <w:r>
        <w:t xml:space="preserve">and </w:t>
      </w:r>
      <w:r w:rsidR="00E535E2">
        <w:t xml:space="preserve">consistent with the </w:t>
      </w:r>
      <w:r w:rsidR="003419F8">
        <w:t xml:space="preserve">field error definitions for </w:t>
      </w:r>
      <w:r w:rsidR="00E535E2">
        <w:t>the US-built LHC IR quadrupoles [</w:t>
      </w:r>
      <w:r w:rsidR="00F95A28">
        <w:t>LHC</w:t>
      </w:r>
      <w:r w:rsidR="00E535E2">
        <w:t>].</w:t>
      </w:r>
      <w:r w:rsidR="00702CF9">
        <w:rPr>
          <w:rFonts w:hint="eastAsia"/>
        </w:rPr>
        <w:t xml:space="preserve"> </w:t>
      </w:r>
    </w:p>
    <w:p w:rsidR="00E40DB3" w:rsidRDefault="00E40DB3" w:rsidP="00470E03">
      <w:pPr>
        <w:pStyle w:val="ListParagraph"/>
        <w:numPr>
          <w:ilvl w:val="0"/>
          <w:numId w:val="2"/>
        </w:numPr>
        <w:jc w:val="both"/>
      </w:pPr>
      <w:r>
        <w:t>The coordinate system</w:t>
      </w:r>
      <w:r w:rsidR="00E535E2">
        <w:t>:</w:t>
      </w:r>
      <w:r w:rsidR="00E535E2" w:rsidRPr="00E535E2">
        <w:t xml:space="preserve"> </w:t>
      </w:r>
      <w:r w:rsidR="00E535E2">
        <w:t>coordinates, angles, quadrants and octants</w:t>
      </w:r>
    </w:p>
    <w:p w:rsidR="00C6129C" w:rsidRDefault="0036179C" w:rsidP="00D92041">
      <w:pPr>
        <w:pStyle w:val="ListParagraph"/>
        <w:jc w:val="both"/>
      </w:pPr>
      <w:r>
        <w:t xml:space="preserve"> </w:t>
      </w:r>
      <w:r w:rsidR="00A924D3">
        <w:t>A Cartesian coordinate system is used with the x-axis pointing to the right and y-axis pointing upwards, viewed from the lead end (</w:t>
      </w:r>
      <w:r w:rsidR="00A924D3">
        <w:fldChar w:fldCharType="begin"/>
      </w:r>
      <w:r w:rsidR="00A924D3">
        <w:instrText xml:space="preserve"> REF _Ref409015972 \h  \* MERGEFORMAT </w:instrText>
      </w:r>
      <w:r w:rsidR="00A924D3">
        <w:fldChar w:fldCharType="separate"/>
      </w:r>
      <w:r w:rsidR="002C3C91">
        <w:t>Figure 1</w:t>
      </w:r>
      <w:r w:rsidR="00A924D3">
        <w:fldChar w:fldCharType="end"/>
      </w:r>
      <w:r w:rsidR="00A924D3">
        <w:t xml:space="preserve">). The z-axis points to the reader. The angle increases </w:t>
      </w:r>
      <w:r w:rsidR="002265FD">
        <w:t>counter</w:t>
      </w:r>
      <w:r w:rsidR="00A924D3">
        <w:t xml:space="preserve">clockwise with 0° on the positive x-axis and 90° on the positive y-axis. The quadrants are numbered </w:t>
      </w:r>
      <w:r w:rsidR="002265FD">
        <w:t>counter</w:t>
      </w:r>
      <w:r w:rsidR="00A924D3">
        <w:t>clockwise with quadrant 1 between 0° and 90° with one magnet coil in a quadrant. Each quadrant is divided into two octants where the coil blocks are located. The octants are named by the quadrant numbers and current polarities.</w:t>
      </w:r>
    </w:p>
    <w:p w:rsidR="00C6129C" w:rsidRDefault="00C6129C" w:rsidP="00D92041">
      <w:pPr>
        <w:keepNext/>
        <w:jc w:val="center"/>
      </w:pPr>
      <w:r>
        <w:rPr>
          <w:noProof/>
        </w:rPr>
        <w:drawing>
          <wp:inline distT="0" distB="0" distL="0" distR="0" wp14:anchorId="35E1555A" wp14:editId="20942D7F">
            <wp:extent cx="3474847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inate_syste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84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578" w:rsidRDefault="00C6129C" w:rsidP="00427EFE">
      <w:pPr>
        <w:pStyle w:val="Caption"/>
        <w:jc w:val="both"/>
      </w:pPr>
      <w:bookmarkStart w:id="1" w:name="_Ref409015972"/>
      <w:r>
        <w:t xml:space="preserve">Figure </w:t>
      </w:r>
      <w:r w:rsidR="009C082E">
        <w:fldChar w:fldCharType="begin"/>
      </w:r>
      <w:r w:rsidR="009C082E">
        <w:instrText xml:space="preserve"> SEQ Figure \* ARABIC </w:instrText>
      </w:r>
      <w:r w:rsidR="009C082E">
        <w:fldChar w:fldCharType="separate"/>
      </w:r>
      <w:r w:rsidR="002C3C91">
        <w:rPr>
          <w:noProof/>
        </w:rPr>
        <w:t>1</w:t>
      </w:r>
      <w:r w:rsidR="009C082E">
        <w:rPr>
          <w:noProof/>
        </w:rPr>
        <w:fldChar w:fldCharType="end"/>
      </w:r>
      <w:bookmarkEnd w:id="1"/>
      <w:r>
        <w:t xml:space="preserve"> </w:t>
      </w:r>
      <w:r w:rsidR="00211A5F">
        <w:t xml:space="preserve">Coordinate system proposed for </w:t>
      </w:r>
      <w:r w:rsidR="00702CF9">
        <w:t>MQXF</w:t>
      </w:r>
      <w:r w:rsidR="00211A5F">
        <w:t xml:space="preserve"> as </w:t>
      </w:r>
      <w:r>
        <w:t xml:space="preserve">a normal quadrupole, viewed from the lead end. Each quadrant contains one magnet coil. Positive current follows the positive z axis that points to the reader. The current polarity in each octant is given by “P” for positive and “N” for negative. </w:t>
      </w:r>
    </w:p>
    <w:p w:rsidR="00DF386E" w:rsidRDefault="00AE726E" w:rsidP="00470E03">
      <w:pPr>
        <w:pStyle w:val="ListParagraph"/>
        <w:numPr>
          <w:ilvl w:val="0"/>
          <w:numId w:val="2"/>
        </w:numPr>
        <w:jc w:val="both"/>
      </w:pPr>
      <w:r>
        <w:t xml:space="preserve">Current polarities </w:t>
      </w:r>
    </w:p>
    <w:p w:rsidR="00DF386E" w:rsidRDefault="00AE726E" w:rsidP="00470E03">
      <w:pPr>
        <w:pStyle w:val="ListParagraph"/>
        <w:jc w:val="both"/>
      </w:pPr>
      <w:r>
        <w:t>To generate a normal quadrupol</w:t>
      </w:r>
      <w:r w:rsidR="00D75A83">
        <w:t>ar</w:t>
      </w:r>
      <w:r>
        <w:t xml:space="preserve"> magnetic field, the current </w:t>
      </w:r>
      <w:r w:rsidR="00324578">
        <w:t xml:space="preserve">in each coil block (octant) is defined in </w:t>
      </w:r>
      <w:r w:rsidR="00852B83">
        <w:fldChar w:fldCharType="begin"/>
      </w:r>
      <w:r w:rsidR="00852B83">
        <w:instrText xml:space="preserve"> REF _Ref409015972 \h  \* MERGEFORMAT </w:instrText>
      </w:r>
      <w:r w:rsidR="00852B83">
        <w:fldChar w:fldCharType="separate"/>
      </w:r>
      <w:r w:rsidR="002C3C91">
        <w:t>Figure 1</w:t>
      </w:r>
      <w:r w:rsidR="00852B83">
        <w:fldChar w:fldCharType="end"/>
      </w:r>
      <w:r w:rsidR="00324578">
        <w:t xml:space="preserve">. The positive current </w:t>
      </w:r>
      <w:r w:rsidR="00EF54B0">
        <w:t xml:space="preserve">flows toward </w:t>
      </w:r>
      <w:r w:rsidR="00324578">
        <w:t>the reader</w:t>
      </w:r>
      <w:r w:rsidR="005F7F42">
        <w:t xml:space="preserve"> (the positive </w:t>
      </w:r>
      <w:r w:rsidR="00324578">
        <w:t>direction of z-axis</w:t>
      </w:r>
      <w:r w:rsidR="008D56AA">
        <w:t>)</w:t>
      </w:r>
      <w:r w:rsidR="00324578">
        <w:t>.</w:t>
      </w:r>
    </w:p>
    <w:p w:rsidR="00500F27" w:rsidRDefault="00500F27" w:rsidP="00470E03">
      <w:pPr>
        <w:pStyle w:val="ListParagraph"/>
        <w:jc w:val="both"/>
      </w:pPr>
    </w:p>
    <w:p w:rsidR="00556586" w:rsidRDefault="00500F27" w:rsidP="00470E03">
      <w:pPr>
        <w:pStyle w:val="ListParagraph"/>
        <w:numPr>
          <w:ilvl w:val="0"/>
          <w:numId w:val="2"/>
        </w:numPr>
        <w:jc w:val="both"/>
      </w:pPr>
      <w:r>
        <w:t>Correlation with magnet assembly</w:t>
      </w:r>
      <w:r w:rsidR="00052576">
        <w:t xml:space="preserve"> </w:t>
      </w:r>
    </w:p>
    <w:p w:rsidR="000D0FF0" w:rsidRDefault="0086053A" w:rsidP="00D92041">
      <w:pPr>
        <w:pStyle w:val="ListParagraph"/>
        <w:jc w:val="both"/>
      </w:pPr>
      <w:r>
        <w:lastRenderedPageBreak/>
        <w:t xml:space="preserve">The magnet assembly procedure </w:t>
      </w:r>
      <w:r w:rsidR="004C30AA">
        <w:t xml:space="preserve">uses the sectors to </w:t>
      </w:r>
      <w:r>
        <w:t xml:space="preserve">define the coil </w:t>
      </w:r>
      <w:r w:rsidR="00531968">
        <w:t>location</w:t>
      </w:r>
      <w:r w:rsidR="003856B6">
        <w:t xml:space="preserve"> [</w:t>
      </w:r>
      <w:r w:rsidR="00702CF9">
        <w:rPr>
          <w:rFonts w:hint="eastAsia"/>
        </w:rPr>
        <w:t>Cheng</w:t>
      </w:r>
      <w:r w:rsidR="003856B6">
        <w:t>]</w:t>
      </w:r>
      <w:r w:rsidR="00531968">
        <w:t xml:space="preserve">. </w:t>
      </w:r>
      <w:r w:rsidR="00852B83">
        <w:fldChar w:fldCharType="begin"/>
      </w:r>
      <w:r w:rsidR="00852B83">
        <w:instrText xml:space="preserve"> REF _Ref416426113 \h  \* MERGEFORMAT </w:instrText>
      </w:r>
      <w:r w:rsidR="00852B83">
        <w:fldChar w:fldCharType="separate"/>
      </w:r>
      <w:r w:rsidR="002C3C91">
        <w:t>Figure 2</w:t>
      </w:r>
      <w:r w:rsidR="00852B83">
        <w:fldChar w:fldCharType="end"/>
      </w:r>
      <w:r>
        <w:t xml:space="preserve"> gives the correlation between the </w:t>
      </w:r>
      <w:r w:rsidR="000D0FF0">
        <w:t>sectors</w:t>
      </w:r>
      <w:r w:rsidR="00F04EB4">
        <w:t xml:space="preserve"> </w:t>
      </w:r>
      <w:r w:rsidR="00E90633">
        <w:t xml:space="preserve">used for magnet assembly </w:t>
      </w:r>
      <w:r>
        <w:t xml:space="preserve">and </w:t>
      </w:r>
      <w:r w:rsidR="00E90633">
        <w:t xml:space="preserve">the </w:t>
      </w:r>
      <w:r>
        <w:t>quadrant</w:t>
      </w:r>
      <w:r w:rsidR="000D0FF0">
        <w:t>s</w:t>
      </w:r>
      <w:r w:rsidR="00E90633">
        <w:t xml:space="preserve"> for the coordinate system described here</w:t>
      </w:r>
      <w:r>
        <w:t xml:space="preserve">. </w:t>
      </w:r>
      <w:r w:rsidR="004F1A03">
        <w:t xml:space="preserve">We </w:t>
      </w:r>
      <w:r w:rsidR="005965FE">
        <w:t>can determine the specific coil in each quadrant</w:t>
      </w:r>
      <w:r w:rsidR="00EA5C5B">
        <w:t xml:space="preserve"> based on </w:t>
      </w:r>
      <w:r w:rsidR="00852B83">
        <w:fldChar w:fldCharType="begin"/>
      </w:r>
      <w:r w:rsidR="00852B83">
        <w:instrText xml:space="preserve"> REF _Ref416426113 \h  \* MERGEFORMAT </w:instrText>
      </w:r>
      <w:r w:rsidR="00852B83">
        <w:fldChar w:fldCharType="separate"/>
      </w:r>
      <w:r w:rsidR="002C3C91">
        <w:t>Figure 2</w:t>
      </w:r>
      <w:r w:rsidR="00852B83">
        <w:fldChar w:fldCharType="end"/>
      </w:r>
      <w:r w:rsidR="005965FE">
        <w:t xml:space="preserve">. </w:t>
      </w:r>
    </w:p>
    <w:p w:rsidR="006C6D26" w:rsidRDefault="006C6D26" w:rsidP="00D92041">
      <w:pPr>
        <w:keepNext/>
        <w:jc w:val="center"/>
      </w:pPr>
      <w:r>
        <w:rPr>
          <w:noProof/>
        </w:rPr>
        <w:drawing>
          <wp:inline distT="0" distB="0" distL="0" distR="0" wp14:anchorId="58483F5F" wp14:editId="66B3F1DB">
            <wp:extent cx="3475227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inate_syste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22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34" w:rsidRDefault="006C6D26" w:rsidP="00430620">
      <w:pPr>
        <w:pStyle w:val="Caption"/>
        <w:jc w:val="both"/>
      </w:pPr>
      <w:bookmarkStart w:id="2" w:name="_Ref416426113"/>
      <w:r>
        <w:t xml:space="preserve">Figure </w:t>
      </w:r>
      <w:r w:rsidR="009C082E">
        <w:fldChar w:fldCharType="begin"/>
      </w:r>
      <w:r w:rsidR="009C082E">
        <w:instrText xml:space="preserve"> SEQ Figure \* ARABIC </w:instrText>
      </w:r>
      <w:r w:rsidR="009C082E">
        <w:fldChar w:fldCharType="separate"/>
      </w:r>
      <w:r w:rsidR="002C3C91">
        <w:rPr>
          <w:noProof/>
        </w:rPr>
        <w:t>2</w:t>
      </w:r>
      <w:r w:rsidR="009C082E">
        <w:rPr>
          <w:noProof/>
        </w:rPr>
        <w:fldChar w:fldCharType="end"/>
      </w:r>
      <w:bookmarkEnd w:id="2"/>
      <w:r>
        <w:t xml:space="preserve"> </w:t>
      </w:r>
      <w:r w:rsidR="00FC1A83">
        <w:t>Correlation between the coordinate system for magnetic measurements and magnet assembly</w:t>
      </w:r>
      <w:r w:rsidR="0015583A">
        <w:t>, viewed from the lead end</w:t>
      </w:r>
      <w:r w:rsidR="00FC1A83">
        <w:t xml:space="preserve">. </w:t>
      </w:r>
    </w:p>
    <w:p w:rsidR="00FD1AB4" w:rsidRDefault="00FD1AB4" w:rsidP="00470E03">
      <w:pPr>
        <w:pStyle w:val="ListParagraph"/>
        <w:numPr>
          <w:ilvl w:val="0"/>
          <w:numId w:val="2"/>
        </w:numPr>
        <w:jc w:val="both"/>
      </w:pPr>
      <w:r>
        <w:t xml:space="preserve">Implementation in </w:t>
      </w:r>
      <w:r w:rsidR="00702CF9">
        <w:t>MQXF</w:t>
      </w:r>
      <w:r>
        <w:t xml:space="preserve"> models</w:t>
      </w:r>
    </w:p>
    <w:p w:rsidR="00FD1AB4" w:rsidRDefault="00B705B6" w:rsidP="006F7B9C">
      <w:pPr>
        <w:pStyle w:val="ListParagraph"/>
        <w:jc w:val="both"/>
      </w:pPr>
      <w:r>
        <w:fldChar w:fldCharType="begin"/>
      </w:r>
      <w:r>
        <w:instrText xml:space="preserve"> REF _Ref434295569 \h </w:instrText>
      </w:r>
      <w:r>
        <w:fldChar w:fldCharType="separate"/>
      </w:r>
      <w:r w:rsidR="002C3C91">
        <w:t xml:space="preserve">Figure </w:t>
      </w:r>
      <w:r w:rsidR="002C3C91">
        <w:rPr>
          <w:noProof/>
        </w:rPr>
        <w:t>3</w:t>
      </w:r>
      <w:r>
        <w:fldChar w:fldCharType="end"/>
      </w:r>
      <w:r>
        <w:t xml:space="preserve"> shows the lead-end view of the MQXF magnet positioned in the coordinate system defined above. The coils in each quadrant (or sector) for MQXF magnets are listed in </w:t>
      </w:r>
      <w:r w:rsidR="00D84DEA" w:rsidRPr="00D84DEA">
        <w:t>Table 1</w:t>
      </w:r>
      <w:r w:rsidR="007E3CD7">
        <w:t>.</w:t>
      </w:r>
      <w:r w:rsidR="00D84DEA" w:rsidRPr="00D84DEA">
        <w:t xml:space="preserve"> </w:t>
      </w:r>
    </w:p>
    <w:p w:rsidR="00D84DEA" w:rsidRDefault="00D84DEA" w:rsidP="00D84DEA">
      <w:pPr>
        <w:pStyle w:val="Caption"/>
        <w:keepNext/>
        <w:jc w:val="center"/>
      </w:pPr>
      <w:bookmarkStart w:id="3" w:name="_Ref434232655"/>
      <w:r>
        <w:t xml:space="preserve">Table </w:t>
      </w:r>
      <w:r w:rsidR="009C082E">
        <w:fldChar w:fldCharType="begin"/>
      </w:r>
      <w:r w:rsidR="009C082E">
        <w:instrText xml:space="preserve"> SEQ Table \* ARABIC </w:instrText>
      </w:r>
      <w:r w:rsidR="009C082E">
        <w:fldChar w:fldCharType="separate"/>
      </w:r>
      <w:r w:rsidR="002C3C91">
        <w:rPr>
          <w:noProof/>
        </w:rPr>
        <w:t>1</w:t>
      </w:r>
      <w:r w:rsidR="009C082E">
        <w:rPr>
          <w:noProof/>
        </w:rPr>
        <w:fldChar w:fldCharType="end"/>
      </w:r>
      <w:bookmarkEnd w:id="3"/>
      <w:r>
        <w:t xml:space="preserve"> List of coils in each quadrant for MQXF magnet.</w:t>
      </w:r>
    </w:p>
    <w:tbl>
      <w:tblPr>
        <w:tblStyle w:val="LightShading"/>
        <w:tblW w:w="0" w:type="auto"/>
        <w:jc w:val="center"/>
        <w:tblLook w:val="04A0" w:firstRow="1" w:lastRow="0" w:firstColumn="1" w:lastColumn="0" w:noHBand="0" w:noVBand="1"/>
      </w:tblPr>
      <w:tblGrid>
        <w:gridCol w:w="1530"/>
        <w:gridCol w:w="990"/>
        <w:gridCol w:w="990"/>
        <w:gridCol w:w="990"/>
        <w:gridCol w:w="990"/>
        <w:gridCol w:w="1440"/>
        <w:gridCol w:w="1548"/>
      </w:tblGrid>
      <w:tr w:rsidR="00D84DEA" w:rsidRPr="009E3038" w:rsidTr="00295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rPr>
                <w:b w:val="0"/>
              </w:rPr>
            </w:pPr>
            <w:r w:rsidRPr="009E3038">
              <w:rPr>
                <w:b w:val="0"/>
              </w:rPr>
              <w:t>Quadrant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038">
              <w:rPr>
                <w:b w:val="0"/>
              </w:rPr>
              <w:t>1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038">
              <w:rPr>
                <w:b w:val="0"/>
              </w:rPr>
              <w:t>2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038">
              <w:rPr>
                <w:b w:val="0"/>
              </w:rPr>
              <w:t>3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038">
              <w:rPr>
                <w:b w:val="0"/>
              </w:rPr>
              <w:t>4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038">
              <w:rPr>
                <w:b w:val="0"/>
              </w:rPr>
              <w:t>Positive lead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</w:tcPr>
          <w:p w:rsidR="00D84DEA" w:rsidRPr="009E3038" w:rsidRDefault="00D84DEA" w:rsidP="002958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038">
              <w:rPr>
                <w:b w:val="0"/>
              </w:rPr>
              <w:t>Negative lead</w:t>
            </w:r>
          </w:p>
        </w:tc>
      </w:tr>
      <w:tr w:rsidR="00D84DEA" w:rsidRPr="009E3038" w:rsidTr="00295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D84DEA" w:rsidP="00295856">
            <w:pPr>
              <w:rPr>
                <w:b w:val="0"/>
              </w:rPr>
            </w:pPr>
            <w:r w:rsidRPr="009E3038">
              <w:rPr>
                <w:b w:val="0"/>
              </w:rPr>
              <w:t>Sector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D84DEA" w:rsidP="00295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038">
              <w:t>D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D84DEA" w:rsidP="00295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038">
              <w:t>C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D84DEA" w:rsidP="00295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038">
              <w:t>B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D84DEA" w:rsidP="00295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038">
              <w:t>A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C50F42" w:rsidP="00295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Coil/</w:t>
            </w:r>
            <w:r w:rsidR="00D84DEA" w:rsidRPr="009E3038">
              <w:t>layer</w:t>
            </w:r>
          </w:p>
        </w:tc>
        <w:tc>
          <w:tcPr>
            <w:tcW w:w="154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4DEA" w:rsidRPr="009E3038" w:rsidRDefault="00D84DEA" w:rsidP="00C50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038">
              <w:t>Coil</w:t>
            </w:r>
            <w:r w:rsidR="00C50F42">
              <w:t>/</w:t>
            </w:r>
            <w:r w:rsidRPr="009E3038">
              <w:t>layer</w:t>
            </w:r>
          </w:p>
        </w:tc>
      </w:tr>
      <w:tr w:rsidR="00D84DEA" w:rsidRPr="009E3038" w:rsidTr="002958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single" w:sz="4" w:space="0" w:color="auto"/>
            </w:tcBorders>
          </w:tcPr>
          <w:p w:rsidR="00D84DEA" w:rsidRPr="009E3038" w:rsidRDefault="00D84DEA" w:rsidP="00295856">
            <w:pPr>
              <w:rPr>
                <w:b w:val="0"/>
              </w:rPr>
            </w:pPr>
            <w:r w:rsidRPr="009E3038">
              <w:rPr>
                <w:b w:val="0"/>
              </w:rPr>
              <w:t>MQXFS1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D84DEA" w:rsidRPr="009E3038" w:rsidRDefault="00D84DEA" w:rsidP="00295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038">
              <w:t>104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D84DEA" w:rsidRPr="009E3038" w:rsidRDefault="00D84DEA" w:rsidP="00295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038">
              <w:t>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D84DEA" w:rsidRPr="009E3038" w:rsidRDefault="00D84DEA" w:rsidP="00295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038">
              <w:t>103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D84DEA" w:rsidRPr="009E3038" w:rsidRDefault="00D84DEA" w:rsidP="00295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038">
              <w:t>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D84DEA" w:rsidRPr="009E3038" w:rsidRDefault="00D84DEA" w:rsidP="00C50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038">
              <w:t>3</w:t>
            </w:r>
            <w:r w:rsidR="00C50F42">
              <w:t>/</w:t>
            </w:r>
            <w:r w:rsidRPr="009E3038">
              <w:t>outer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D84DEA" w:rsidRPr="009E3038" w:rsidRDefault="00D84DEA" w:rsidP="00C50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038">
              <w:t>5</w:t>
            </w:r>
            <w:r w:rsidR="00C50F42">
              <w:t>/</w:t>
            </w:r>
            <w:r w:rsidRPr="009E3038">
              <w:t>inner</w:t>
            </w:r>
          </w:p>
        </w:tc>
      </w:tr>
    </w:tbl>
    <w:p w:rsidR="00D84DEA" w:rsidRPr="00430620" w:rsidRDefault="00D84DEA" w:rsidP="00D84DEA"/>
    <w:p w:rsidR="00D84DEA" w:rsidRDefault="00D84DEA" w:rsidP="006F7B9C">
      <w:pPr>
        <w:pStyle w:val="ListParagraph"/>
        <w:jc w:val="both"/>
      </w:pPr>
    </w:p>
    <w:p w:rsidR="00430620" w:rsidRDefault="00430620" w:rsidP="00430620">
      <w:pPr>
        <w:keepNext/>
        <w:jc w:val="center"/>
      </w:pPr>
      <w:r>
        <w:rPr>
          <w:noProof/>
        </w:rPr>
        <w:drawing>
          <wp:inline distT="0" distB="0" distL="0" distR="0" wp14:anchorId="6D6B2735" wp14:editId="42CBFE2F">
            <wp:extent cx="3481412" cy="32004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4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B4" w:rsidRDefault="00430620" w:rsidP="00430620">
      <w:pPr>
        <w:pStyle w:val="Caption"/>
        <w:jc w:val="both"/>
      </w:pPr>
      <w:bookmarkStart w:id="4" w:name="_Ref434295569"/>
      <w:r>
        <w:t xml:space="preserve">Figure </w:t>
      </w:r>
      <w:r w:rsidR="009C082E">
        <w:fldChar w:fldCharType="begin"/>
      </w:r>
      <w:r w:rsidR="009C082E">
        <w:instrText xml:space="preserve"> SEQ Figure \* ARABIC </w:instrText>
      </w:r>
      <w:r w:rsidR="009C082E">
        <w:fldChar w:fldCharType="separate"/>
      </w:r>
      <w:r w:rsidR="002C3C91">
        <w:rPr>
          <w:noProof/>
        </w:rPr>
        <w:t>3</w:t>
      </w:r>
      <w:r w:rsidR="009C082E">
        <w:rPr>
          <w:noProof/>
        </w:rPr>
        <w:fldChar w:fldCharType="end"/>
      </w:r>
      <w:bookmarkEnd w:id="4"/>
      <w:r>
        <w:t xml:space="preserve"> </w:t>
      </w:r>
      <w:r w:rsidR="00702CF9">
        <w:t>MQXF</w:t>
      </w:r>
      <w:r>
        <w:t xml:space="preserve"> </w:t>
      </w:r>
      <w:r w:rsidR="009D0052">
        <w:t xml:space="preserve">coils </w:t>
      </w:r>
      <w:r>
        <w:t>in the coordinate system</w:t>
      </w:r>
      <w:r w:rsidR="007C2582">
        <w:t xml:space="preserve"> as defined in </w:t>
      </w:r>
      <w:r w:rsidR="007C2582">
        <w:fldChar w:fldCharType="begin"/>
      </w:r>
      <w:r w:rsidR="007C2582">
        <w:instrText xml:space="preserve"> REF _Ref416426113 \h </w:instrText>
      </w:r>
      <w:r w:rsidR="007C2582">
        <w:fldChar w:fldCharType="separate"/>
      </w:r>
      <w:r w:rsidR="002C3C91">
        <w:t xml:space="preserve">Figure </w:t>
      </w:r>
      <w:r w:rsidR="002C3C91">
        <w:rPr>
          <w:noProof/>
        </w:rPr>
        <w:t>2</w:t>
      </w:r>
      <w:r w:rsidR="007C2582">
        <w:fldChar w:fldCharType="end"/>
      </w:r>
      <w:r>
        <w:t>, viewed from the lead end.</w:t>
      </w:r>
      <w:r w:rsidR="008F611A">
        <w:t xml:space="preserve"> </w:t>
      </w:r>
      <w:r w:rsidR="00D84DEA">
        <w:t xml:space="preserve">The letters </w:t>
      </w:r>
      <w:r w:rsidR="008F611A">
        <w:t>A, B, C, D are mark</w:t>
      </w:r>
      <w:r w:rsidR="000A191E">
        <w:t>ed</w:t>
      </w:r>
      <w:r w:rsidR="008F611A">
        <w:t xml:space="preserve"> on the magnet yoke. </w:t>
      </w:r>
    </w:p>
    <w:p w:rsidR="00430620" w:rsidRDefault="00430620" w:rsidP="00430620">
      <w:pPr>
        <w:jc w:val="center"/>
      </w:pPr>
    </w:p>
    <w:p w:rsidR="001F6934" w:rsidRDefault="0017088C" w:rsidP="00470E03">
      <w:pPr>
        <w:pStyle w:val="ListParagraph"/>
        <w:numPr>
          <w:ilvl w:val="0"/>
          <w:numId w:val="2"/>
        </w:numPr>
        <w:jc w:val="both"/>
      </w:pPr>
      <w:r>
        <w:t>Reference</w:t>
      </w:r>
      <w:r w:rsidR="00FD1AB4">
        <w:t>s</w:t>
      </w:r>
    </w:p>
    <w:p w:rsidR="00E07A86" w:rsidRDefault="00E07A86" w:rsidP="00470E03">
      <w:pPr>
        <w:pStyle w:val="ListParagraph"/>
        <w:jc w:val="both"/>
      </w:pPr>
      <w:r>
        <w:t>[HQ] J. DiMarco, G. Sabbi and X. Wang, “</w:t>
      </w:r>
      <w:r w:rsidR="00D11832" w:rsidRPr="00D11832">
        <w:t>Coordinate system for HQ magnet</w:t>
      </w:r>
      <w:r>
        <w:t>”</w:t>
      </w:r>
      <w:r w:rsidR="00D11832">
        <w:t xml:space="preserve">, </w:t>
      </w:r>
      <w:r w:rsidR="00A44DB5" w:rsidRPr="00A44DB5">
        <w:t>LARP-doc-1088</w:t>
      </w:r>
      <w:r w:rsidR="00D11832" w:rsidRPr="00D11832">
        <w:t>-v1</w:t>
      </w:r>
      <w:r w:rsidR="00D11832">
        <w:t xml:space="preserve">.  </w:t>
      </w:r>
    </w:p>
    <w:p w:rsidR="006F0800" w:rsidRDefault="001F6934" w:rsidP="00470E03">
      <w:pPr>
        <w:pStyle w:val="ListParagraph"/>
        <w:jc w:val="both"/>
      </w:pPr>
      <w:r>
        <w:t>[</w:t>
      </w:r>
      <w:r w:rsidR="009357EF">
        <w:t>LHC</w:t>
      </w:r>
      <w:r>
        <w:t xml:space="preserve">] </w:t>
      </w:r>
      <w:r w:rsidR="006F0800">
        <w:t>J. DiMarco, M. Lamm, G. Sabbi, and P. Schlabach, “Conventions for HGQ Field Quality Representation”, FNAL report TD-98-034, May 7, 1998</w:t>
      </w:r>
      <w:r w:rsidR="00BE2BEF">
        <w:t>.</w:t>
      </w:r>
    </w:p>
    <w:p w:rsidR="00D01535" w:rsidRDefault="00D01535" w:rsidP="00470E03">
      <w:pPr>
        <w:pStyle w:val="ListParagraph"/>
        <w:jc w:val="both"/>
      </w:pPr>
      <w:r>
        <w:t>[</w:t>
      </w:r>
      <w:r w:rsidR="004B0B0C">
        <w:t>Cheng</w:t>
      </w:r>
      <w:r>
        <w:t>] D. W. Cheng, private communication</w:t>
      </w:r>
      <w:r w:rsidR="008B282E">
        <w:t>, 2014</w:t>
      </w:r>
      <w:r w:rsidR="00BE2BEF">
        <w:t>.</w:t>
      </w:r>
    </w:p>
    <w:sectPr w:rsidR="00D01535" w:rsidSect="002049F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82E" w:rsidRDefault="009C082E" w:rsidP="006610C9">
      <w:pPr>
        <w:spacing w:after="0" w:line="240" w:lineRule="auto"/>
      </w:pPr>
      <w:r>
        <w:separator/>
      </w:r>
    </w:p>
  </w:endnote>
  <w:endnote w:type="continuationSeparator" w:id="0">
    <w:p w:rsidR="009C082E" w:rsidRDefault="009C082E" w:rsidP="00661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87070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10C9" w:rsidRDefault="006610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082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10C9" w:rsidRDefault="006610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82E" w:rsidRDefault="009C082E" w:rsidP="006610C9">
      <w:pPr>
        <w:spacing w:after="0" w:line="240" w:lineRule="auto"/>
      </w:pPr>
      <w:r>
        <w:separator/>
      </w:r>
    </w:p>
  </w:footnote>
  <w:footnote w:type="continuationSeparator" w:id="0">
    <w:p w:rsidR="009C082E" w:rsidRDefault="009C082E" w:rsidP="00661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2A4"/>
    <w:multiLevelType w:val="hybridMultilevel"/>
    <w:tmpl w:val="42ECB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B0893"/>
    <w:multiLevelType w:val="hybridMultilevel"/>
    <w:tmpl w:val="FCF6F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9C"/>
    <w:rsid w:val="00021774"/>
    <w:rsid w:val="000370C1"/>
    <w:rsid w:val="00052576"/>
    <w:rsid w:val="00092D25"/>
    <w:rsid w:val="00097CCE"/>
    <w:rsid w:val="000A191E"/>
    <w:rsid w:val="000B3F36"/>
    <w:rsid w:val="000D0FF0"/>
    <w:rsid w:val="000E4232"/>
    <w:rsid w:val="000F00F5"/>
    <w:rsid w:val="00106D7E"/>
    <w:rsid w:val="0015583A"/>
    <w:rsid w:val="0017088C"/>
    <w:rsid w:val="00191E49"/>
    <w:rsid w:val="001E35C5"/>
    <w:rsid w:val="001E3782"/>
    <w:rsid w:val="001F6934"/>
    <w:rsid w:val="002049F0"/>
    <w:rsid w:val="00210BAC"/>
    <w:rsid w:val="00211A5F"/>
    <w:rsid w:val="00224F83"/>
    <w:rsid w:val="002265FD"/>
    <w:rsid w:val="002408FC"/>
    <w:rsid w:val="00260EC0"/>
    <w:rsid w:val="002B4770"/>
    <w:rsid w:val="002C3C91"/>
    <w:rsid w:val="002D21FC"/>
    <w:rsid w:val="002F597F"/>
    <w:rsid w:val="0030554A"/>
    <w:rsid w:val="00307746"/>
    <w:rsid w:val="00324578"/>
    <w:rsid w:val="003419F8"/>
    <w:rsid w:val="0036179C"/>
    <w:rsid w:val="00363B20"/>
    <w:rsid w:val="00364425"/>
    <w:rsid w:val="00373C5D"/>
    <w:rsid w:val="003856B6"/>
    <w:rsid w:val="003B43C7"/>
    <w:rsid w:val="003F116F"/>
    <w:rsid w:val="0040245F"/>
    <w:rsid w:val="0041164F"/>
    <w:rsid w:val="00427EFE"/>
    <w:rsid w:val="00430620"/>
    <w:rsid w:val="004536D4"/>
    <w:rsid w:val="00464128"/>
    <w:rsid w:val="00470E03"/>
    <w:rsid w:val="004775F4"/>
    <w:rsid w:val="004801B0"/>
    <w:rsid w:val="00484591"/>
    <w:rsid w:val="00494E8E"/>
    <w:rsid w:val="004B0B0C"/>
    <w:rsid w:val="004B4347"/>
    <w:rsid w:val="004B5969"/>
    <w:rsid w:val="004C30AA"/>
    <w:rsid w:val="004D5E5D"/>
    <w:rsid w:val="004E25EB"/>
    <w:rsid w:val="004F1A03"/>
    <w:rsid w:val="00500F27"/>
    <w:rsid w:val="00510E66"/>
    <w:rsid w:val="00531968"/>
    <w:rsid w:val="00544010"/>
    <w:rsid w:val="00552658"/>
    <w:rsid w:val="00556586"/>
    <w:rsid w:val="0056746D"/>
    <w:rsid w:val="0057178E"/>
    <w:rsid w:val="005727CC"/>
    <w:rsid w:val="00574E49"/>
    <w:rsid w:val="00590EB9"/>
    <w:rsid w:val="005965FE"/>
    <w:rsid w:val="005C1C5B"/>
    <w:rsid w:val="005F459F"/>
    <w:rsid w:val="005F7F42"/>
    <w:rsid w:val="00637AFF"/>
    <w:rsid w:val="00650865"/>
    <w:rsid w:val="006610C9"/>
    <w:rsid w:val="0066708D"/>
    <w:rsid w:val="00682E05"/>
    <w:rsid w:val="00697C52"/>
    <w:rsid w:val="006A3ECD"/>
    <w:rsid w:val="006C5775"/>
    <w:rsid w:val="006C6D26"/>
    <w:rsid w:val="006F0800"/>
    <w:rsid w:val="006F7B9C"/>
    <w:rsid w:val="00702CF9"/>
    <w:rsid w:val="00720846"/>
    <w:rsid w:val="007511FD"/>
    <w:rsid w:val="00757504"/>
    <w:rsid w:val="007C2582"/>
    <w:rsid w:val="007C3BBE"/>
    <w:rsid w:val="007C49DE"/>
    <w:rsid w:val="007E2631"/>
    <w:rsid w:val="007E3CD7"/>
    <w:rsid w:val="00806366"/>
    <w:rsid w:val="00830321"/>
    <w:rsid w:val="0083497F"/>
    <w:rsid w:val="0084179A"/>
    <w:rsid w:val="00845B85"/>
    <w:rsid w:val="0084728B"/>
    <w:rsid w:val="00852B83"/>
    <w:rsid w:val="0086053A"/>
    <w:rsid w:val="0086485B"/>
    <w:rsid w:val="008932F1"/>
    <w:rsid w:val="008B20D1"/>
    <w:rsid w:val="008B282E"/>
    <w:rsid w:val="008D56AA"/>
    <w:rsid w:val="008E2123"/>
    <w:rsid w:val="008E320E"/>
    <w:rsid w:val="008E425A"/>
    <w:rsid w:val="008F5ECA"/>
    <w:rsid w:val="008F611A"/>
    <w:rsid w:val="009154DF"/>
    <w:rsid w:val="00920843"/>
    <w:rsid w:val="009357EF"/>
    <w:rsid w:val="00946160"/>
    <w:rsid w:val="00956F6C"/>
    <w:rsid w:val="0096006E"/>
    <w:rsid w:val="0096138D"/>
    <w:rsid w:val="00970EFD"/>
    <w:rsid w:val="00984F0A"/>
    <w:rsid w:val="0098734C"/>
    <w:rsid w:val="009B6F7A"/>
    <w:rsid w:val="009C082E"/>
    <w:rsid w:val="009D0052"/>
    <w:rsid w:val="009D7483"/>
    <w:rsid w:val="009D76FE"/>
    <w:rsid w:val="009D7AC6"/>
    <w:rsid w:val="009E3038"/>
    <w:rsid w:val="00A40A29"/>
    <w:rsid w:val="00A44DB5"/>
    <w:rsid w:val="00A5342B"/>
    <w:rsid w:val="00A87F9C"/>
    <w:rsid w:val="00A924D3"/>
    <w:rsid w:val="00AC3302"/>
    <w:rsid w:val="00AC4916"/>
    <w:rsid w:val="00AE726E"/>
    <w:rsid w:val="00AF50F1"/>
    <w:rsid w:val="00B4019D"/>
    <w:rsid w:val="00B64603"/>
    <w:rsid w:val="00B705B6"/>
    <w:rsid w:val="00BA54D8"/>
    <w:rsid w:val="00BB3A0D"/>
    <w:rsid w:val="00BB6F4A"/>
    <w:rsid w:val="00BE1F64"/>
    <w:rsid w:val="00BE2BEF"/>
    <w:rsid w:val="00C176CB"/>
    <w:rsid w:val="00C50F42"/>
    <w:rsid w:val="00C56641"/>
    <w:rsid w:val="00C6129C"/>
    <w:rsid w:val="00C8540A"/>
    <w:rsid w:val="00CD1A03"/>
    <w:rsid w:val="00CE62B2"/>
    <w:rsid w:val="00D01535"/>
    <w:rsid w:val="00D11832"/>
    <w:rsid w:val="00D75A83"/>
    <w:rsid w:val="00D84DEA"/>
    <w:rsid w:val="00D92041"/>
    <w:rsid w:val="00DA00DB"/>
    <w:rsid w:val="00DB0B8D"/>
    <w:rsid w:val="00DC61E7"/>
    <w:rsid w:val="00DC6900"/>
    <w:rsid w:val="00DF386E"/>
    <w:rsid w:val="00E07A86"/>
    <w:rsid w:val="00E320A5"/>
    <w:rsid w:val="00E40DB3"/>
    <w:rsid w:val="00E535E2"/>
    <w:rsid w:val="00E77EAB"/>
    <w:rsid w:val="00E90633"/>
    <w:rsid w:val="00E9695D"/>
    <w:rsid w:val="00EA5C5B"/>
    <w:rsid w:val="00EC1085"/>
    <w:rsid w:val="00ED4832"/>
    <w:rsid w:val="00EF4B87"/>
    <w:rsid w:val="00EF54B0"/>
    <w:rsid w:val="00F04EB4"/>
    <w:rsid w:val="00F11166"/>
    <w:rsid w:val="00F21F5F"/>
    <w:rsid w:val="00F5454F"/>
    <w:rsid w:val="00F87116"/>
    <w:rsid w:val="00F95A28"/>
    <w:rsid w:val="00FB48C2"/>
    <w:rsid w:val="00FC1A83"/>
    <w:rsid w:val="00FD1AB4"/>
    <w:rsid w:val="00FE543F"/>
    <w:rsid w:val="00FE5EB8"/>
    <w:rsid w:val="00F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29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1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29C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E425A"/>
  </w:style>
  <w:style w:type="character" w:customStyle="1" w:styleId="DateChar">
    <w:name w:val="Date Char"/>
    <w:basedOn w:val="DefaultParagraphFont"/>
    <w:link w:val="Date"/>
    <w:uiPriority w:val="99"/>
    <w:semiHidden/>
    <w:rsid w:val="008E425A"/>
  </w:style>
  <w:style w:type="table" w:styleId="TableGrid">
    <w:name w:val="Table Grid"/>
    <w:basedOn w:val="TableNormal"/>
    <w:uiPriority w:val="59"/>
    <w:rsid w:val="00A53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35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35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35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5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5E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1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0C9"/>
  </w:style>
  <w:style w:type="paragraph" w:styleId="Footer">
    <w:name w:val="footer"/>
    <w:basedOn w:val="Normal"/>
    <w:link w:val="FooterChar"/>
    <w:uiPriority w:val="99"/>
    <w:unhideWhenUsed/>
    <w:rsid w:val="00661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0C9"/>
  </w:style>
  <w:style w:type="table" w:styleId="LightShading-Accent1">
    <w:name w:val="Light Shading Accent 1"/>
    <w:basedOn w:val="TableNormal"/>
    <w:uiPriority w:val="60"/>
    <w:rsid w:val="00FE5EB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9E30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29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1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29C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E425A"/>
  </w:style>
  <w:style w:type="character" w:customStyle="1" w:styleId="DateChar">
    <w:name w:val="Date Char"/>
    <w:basedOn w:val="DefaultParagraphFont"/>
    <w:link w:val="Date"/>
    <w:uiPriority w:val="99"/>
    <w:semiHidden/>
    <w:rsid w:val="008E425A"/>
  </w:style>
  <w:style w:type="table" w:styleId="TableGrid">
    <w:name w:val="Table Grid"/>
    <w:basedOn w:val="TableNormal"/>
    <w:uiPriority w:val="59"/>
    <w:rsid w:val="00A53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35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35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35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5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5E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1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0C9"/>
  </w:style>
  <w:style w:type="paragraph" w:styleId="Footer">
    <w:name w:val="footer"/>
    <w:basedOn w:val="Normal"/>
    <w:link w:val="FooterChar"/>
    <w:uiPriority w:val="99"/>
    <w:unhideWhenUsed/>
    <w:rsid w:val="00661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0C9"/>
  </w:style>
  <w:style w:type="table" w:styleId="LightShading-Accent1">
    <w:name w:val="Light Shading Accent 1"/>
    <w:basedOn w:val="TableNormal"/>
    <w:uiPriority w:val="60"/>
    <w:rsid w:val="00FE5EB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9E30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D9DDA-A6A4-482A-A224-FEE4CD7CA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SMP/LBNL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dimarco@fnal.gov;glsabbi@lbl.gov;xrwang@lbl.gov</dc:creator>
  <cp:lastModifiedBy>xrwang</cp:lastModifiedBy>
  <cp:revision>43</cp:revision>
  <cp:lastPrinted>2015-11-05T07:38:00Z</cp:lastPrinted>
  <dcterms:created xsi:type="dcterms:W3CDTF">2015-04-16T23:25:00Z</dcterms:created>
  <dcterms:modified xsi:type="dcterms:W3CDTF">2015-11-05T07:42:00Z</dcterms:modified>
</cp:coreProperties>
</file>