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70" w:rsidRDefault="005E2080" w:rsidP="00217F29">
      <w:pPr>
        <w:jc w:val="center"/>
      </w:pPr>
      <w:r>
        <w:t>Magnetic shim configuration for HQ03a</w:t>
      </w:r>
    </w:p>
    <w:p w:rsidR="00726DC0" w:rsidRDefault="00726DC0" w:rsidP="00217F29">
      <w:pPr>
        <w:jc w:val="center"/>
      </w:pPr>
      <w:r>
        <w:t>X. Wang, J. DiMarco, G.</w:t>
      </w:r>
      <w:r w:rsidR="005D71D1">
        <w:t>L.</w:t>
      </w:r>
      <w:r>
        <w:t xml:space="preserve"> Sabbi</w:t>
      </w:r>
    </w:p>
    <w:p w:rsidR="00A475EA" w:rsidRPr="00A475EA" w:rsidRDefault="00AE2F89" w:rsidP="00271BF1">
      <w:pPr>
        <w:jc w:val="both"/>
      </w:pPr>
      <w:r>
        <w:t xml:space="preserve">The application of magnetic shims to correct the field errors have been successfully tested and reported in superconducting accelerator magnets [Gupta96, Sabbi00]. </w:t>
      </w:r>
      <w:r w:rsidR="00D30AF3">
        <w:t>T</w:t>
      </w:r>
      <w:r w:rsidR="00E13DA2">
        <w:t xml:space="preserve">he magnetic shimming was studied for MQXF magnets and the shims in the bladder slots were proposed as an effective tool to correct the field errors </w:t>
      </w:r>
      <w:r w:rsidR="00D911B8">
        <w:t xml:space="preserve">at the nominal current level </w:t>
      </w:r>
      <w:r w:rsidR="00E13DA2">
        <w:t xml:space="preserve">[Hagen14]. </w:t>
      </w:r>
      <w:r w:rsidR="005F4CCA">
        <w:t xml:space="preserve">In LARP HQ02 magnet, a dummy shim </w:t>
      </w:r>
      <w:r w:rsidR="00CA28B4">
        <w:t xml:space="preserve">consisted of </w:t>
      </w:r>
      <w:r w:rsidR="005F4CCA">
        <w:t xml:space="preserve">bronze and carbon steel was successfully </w:t>
      </w:r>
      <w:r w:rsidR="008B7E61">
        <w:t xml:space="preserve">fabricated, installed and tested during the magnet cold test. </w:t>
      </w:r>
      <w:r w:rsidR="00272F2B">
        <w:t xml:space="preserve">The </w:t>
      </w:r>
      <w:r w:rsidR="005F4CCA">
        <w:t xml:space="preserve">mechanical stability </w:t>
      </w:r>
      <w:r w:rsidR="00272F2B">
        <w:t xml:space="preserve">of the shim was demonstrated </w:t>
      </w:r>
      <w:r w:rsidR="005F4CCA">
        <w:t xml:space="preserve">and no obvious impact on the magnet quench performance </w:t>
      </w:r>
      <w:r w:rsidR="00272F2B">
        <w:t>was observed</w:t>
      </w:r>
      <w:r w:rsidR="00475296">
        <w:t xml:space="preserve">. </w:t>
      </w:r>
      <w:r w:rsidR="004B4995">
        <w:t>Here w</w:t>
      </w:r>
      <w:r w:rsidR="007A0B6E">
        <w:t xml:space="preserve">e propose a configuration for magnetic shims </w:t>
      </w:r>
      <w:r w:rsidR="006A5DF8">
        <w:t xml:space="preserve">to be tested in </w:t>
      </w:r>
      <w:r w:rsidR="00AC616F">
        <w:t xml:space="preserve">HQ03a </w:t>
      </w:r>
      <w:r w:rsidR="007A0B6E">
        <w:t xml:space="preserve">to </w:t>
      </w:r>
      <w:r w:rsidR="002F5B65">
        <w:t xml:space="preserve">verify the </w:t>
      </w:r>
      <w:r w:rsidR="00395950">
        <w:t xml:space="preserve">calculation model </w:t>
      </w:r>
      <w:r w:rsidR="006267C2">
        <w:t xml:space="preserve">for </w:t>
      </w:r>
      <w:r w:rsidR="002F5B65">
        <w:t xml:space="preserve">magnetic shims. </w:t>
      </w:r>
    </w:p>
    <w:p w:rsidR="00AF4B61" w:rsidRDefault="00695C9B" w:rsidP="00AF4B61">
      <w:pPr>
        <w:jc w:val="both"/>
      </w:pPr>
      <w:r>
        <w:fldChar w:fldCharType="begin"/>
      </w:r>
      <w:r>
        <w:instrText xml:space="preserve"> REF _Ref436145543 \h </w:instrText>
      </w:r>
      <w:r>
        <w:fldChar w:fldCharType="separate"/>
      </w:r>
      <w:r w:rsidR="00CD1DF2">
        <w:t xml:space="preserve">Figure </w:t>
      </w:r>
      <w:r w:rsidR="00CD1DF2">
        <w:rPr>
          <w:noProof/>
        </w:rPr>
        <w:t>1</w:t>
      </w:r>
      <w:r>
        <w:fldChar w:fldCharType="end"/>
      </w:r>
      <w:r>
        <w:t xml:space="preserve"> shows t</w:t>
      </w:r>
      <w:r w:rsidR="00A712F6">
        <w:t xml:space="preserve">he </w:t>
      </w:r>
      <w:r w:rsidR="00F942C2">
        <w:t xml:space="preserve">non-negligible </w:t>
      </w:r>
      <w:r w:rsidR="00E2533D">
        <w:t>l</w:t>
      </w:r>
      <w:r w:rsidR="00A475EA">
        <w:t xml:space="preserve">ow-order </w:t>
      </w:r>
      <w:r w:rsidR="00F942C2">
        <w:t>field errors along the straight section of HQ03a</w:t>
      </w:r>
      <w:r w:rsidR="002C68B2">
        <w:t xml:space="preserve"> </w:t>
      </w:r>
      <w:r w:rsidR="00FF4B25">
        <w:t xml:space="preserve">measured </w:t>
      </w:r>
      <w:r w:rsidR="002C68B2">
        <w:t>at 15 kA, 1.9 K</w:t>
      </w:r>
      <w:r w:rsidR="00A475EA">
        <w:t xml:space="preserve">. </w:t>
      </w:r>
      <w:r w:rsidR="007948AC">
        <w:t>For example, b</w:t>
      </w:r>
      <w:r w:rsidR="007948AC" w:rsidRPr="007948AC">
        <w:rPr>
          <w:vertAlign w:val="subscript"/>
        </w:rPr>
        <w:t>3</w:t>
      </w:r>
      <w:r w:rsidR="007948AC">
        <w:t xml:space="preserve"> varies between -4 to 0 units.</w:t>
      </w:r>
      <w:r w:rsidR="00AF4B61">
        <w:t xml:space="preserve"> </w:t>
      </w:r>
      <w:r w:rsidR="00B1165D">
        <w:t>On the other hand, t</w:t>
      </w:r>
      <w:r w:rsidR="00AF4B61">
        <w:t xml:space="preserve">he analysis indicates that the full-width shims, i.e., the shims occupy the whole space of the bladder slot, have limited correction capability compared to HQ03a </w:t>
      </w:r>
      <w:r w:rsidR="00F32CED">
        <w:t>measurements</w:t>
      </w:r>
      <w:r w:rsidR="00AF4B61">
        <w:t xml:space="preserve">. For example, the correction on the sextupoles is up to ±2.5 units and up to ±0.3 units for the octupoles at 15000 A. </w:t>
      </w:r>
    </w:p>
    <w:p w:rsidR="00107BF9" w:rsidRDefault="00107BF9" w:rsidP="00107BF9">
      <w:pPr>
        <w:keepNext/>
      </w:pPr>
      <w:r w:rsidRPr="00107BF9">
        <w:rPr>
          <w:noProof/>
        </w:rPr>
        <w:drawing>
          <wp:inline distT="0" distB="0" distL="0" distR="0" wp14:anchorId="2E48FAFA" wp14:editId="40D11F70">
            <wp:extent cx="4021985" cy="274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19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BF9" w:rsidRDefault="00107BF9" w:rsidP="00107BF9">
      <w:pPr>
        <w:pStyle w:val="Caption"/>
      </w:pPr>
      <w:bookmarkStart w:id="0" w:name="_Ref436145543"/>
      <w:r>
        <w:t xml:space="preserve">Figure </w:t>
      </w:r>
      <w:fldSimple w:instr=" SEQ Figure \* ARABIC ">
        <w:r w:rsidR="00CD1DF2">
          <w:rPr>
            <w:noProof/>
          </w:rPr>
          <w:t>1</w:t>
        </w:r>
      </w:fldSimple>
      <w:bookmarkEnd w:id="0"/>
      <w:r>
        <w:t xml:space="preserve"> The sextupoles and octupoles along the straight section of HQ03a measured at 15 kA, 1.9 K.</w:t>
      </w:r>
      <w:r w:rsidR="001A277D">
        <w:t xml:space="preserve"> The reference radius is 40 mm.</w:t>
      </w:r>
    </w:p>
    <w:p w:rsidR="00FF4EAA" w:rsidRPr="00E13396" w:rsidRDefault="00327C3E" w:rsidP="006345BF">
      <w:pPr>
        <w:jc w:val="both"/>
      </w:pPr>
      <w:r>
        <w:t xml:space="preserve">To </w:t>
      </w:r>
      <w:r w:rsidR="00BA4A19">
        <w:t xml:space="preserve">verify the </w:t>
      </w:r>
      <w:r w:rsidR="00DF2731">
        <w:t>computational model of the magnetic shims and their impact on the field errors</w:t>
      </w:r>
      <w:r w:rsidR="00BA4A19">
        <w:t xml:space="preserve">, we propose a </w:t>
      </w:r>
      <w:r w:rsidR="00DF3714">
        <w:t xml:space="preserve">configuration to provide a correction </w:t>
      </w:r>
      <w:r w:rsidR="00BA4A19">
        <w:t>+2.5 units on b</w:t>
      </w:r>
      <w:r w:rsidR="00BA4A19" w:rsidRPr="000C75BB">
        <w:rPr>
          <w:vertAlign w:val="subscript"/>
        </w:rPr>
        <w:t>3</w:t>
      </w:r>
      <w:r w:rsidR="00BA4A19">
        <w:t xml:space="preserve"> at 15000 A</w:t>
      </w:r>
      <w:r w:rsidR="00DF3714">
        <w:t xml:space="preserve"> (</w:t>
      </w:r>
      <w:r w:rsidR="00BA4A19">
        <w:fldChar w:fldCharType="begin"/>
      </w:r>
      <w:r w:rsidR="00BA4A19">
        <w:instrText xml:space="preserve"> REF _Ref436143910 \h </w:instrText>
      </w:r>
      <w:r w:rsidR="00BA4A19">
        <w:fldChar w:fldCharType="separate"/>
      </w:r>
      <w:r w:rsidR="00CD1DF2">
        <w:t xml:space="preserve">Figure </w:t>
      </w:r>
      <w:r w:rsidR="00CD1DF2">
        <w:rPr>
          <w:noProof/>
        </w:rPr>
        <w:t>2</w:t>
      </w:r>
      <w:r w:rsidR="00BA4A19">
        <w:fldChar w:fldCharType="end"/>
      </w:r>
      <w:r w:rsidR="00DF3714">
        <w:t>)</w:t>
      </w:r>
      <w:bookmarkStart w:id="1" w:name="_GoBack"/>
      <w:bookmarkEnd w:id="1"/>
      <w:r w:rsidR="00BA4A19">
        <w:t xml:space="preserve">. </w:t>
      </w:r>
      <w:r w:rsidR="00FF4EAA">
        <w:fldChar w:fldCharType="begin"/>
      </w:r>
      <w:r w:rsidR="00FF4EAA">
        <w:instrText xml:space="preserve"> REF _Ref436143970 \h </w:instrText>
      </w:r>
      <w:r w:rsidR="00FF4EAA">
        <w:fldChar w:fldCharType="separate"/>
      </w:r>
      <w:r w:rsidR="00FF4EAA">
        <w:t xml:space="preserve">Figure </w:t>
      </w:r>
      <w:r w:rsidR="00FF4EAA">
        <w:rPr>
          <w:noProof/>
        </w:rPr>
        <w:t>3</w:t>
      </w:r>
      <w:r w:rsidR="00FF4EAA">
        <w:fldChar w:fldCharType="end"/>
      </w:r>
      <w:r w:rsidR="00FF4EAA">
        <w:t xml:space="preserve"> compares the measured b</w:t>
      </w:r>
      <w:r w:rsidR="00FF4EAA" w:rsidRPr="001E087C">
        <w:rPr>
          <w:vertAlign w:val="subscript"/>
        </w:rPr>
        <w:t>3</w:t>
      </w:r>
      <w:r w:rsidR="00FF4EAA">
        <w:t xml:space="preserve"> (without the shims) and the expected b</w:t>
      </w:r>
      <w:r w:rsidR="00FF4EAA" w:rsidRPr="00B23B0F">
        <w:rPr>
          <w:vertAlign w:val="subscript"/>
        </w:rPr>
        <w:t>3</w:t>
      </w:r>
      <w:r w:rsidR="00FF4EAA">
        <w:t xml:space="preserve"> with the proposed shim configuration.</w:t>
      </w:r>
    </w:p>
    <w:p w:rsidR="004C1149" w:rsidRPr="004C1149" w:rsidRDefault="004C1149" w:rsidP="00D62C21">
      <w:pPr>
        <w:jc w:val="both"/>
      </w:pPr>
    </w:p>
    <w:p w:rsidR="004C1149" w:rsidRDefault="004C1149" w:rsidP="004C1149">
      <w:pPr>
        <w:keepNext/>
      </w:pPr>
      <w:r w:rsidRPr="004C1149">
        <w:rPr>
          <w:noProof/>
        </w:rPr>
        <w:lastRenderedPageBreak/>
        <w:drawing>
          <wp:inline distT="0" distB="0" distL="0" distR="0" wp14:anchorId="197AC4F3" wp14:editId="15E25B32">
            <wp:extent cx="3252644" cy="27432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2644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5EA" w:rsidRDefault="004C1149" w:rsidP="004C1149">
      <w:pPr>
        <w:pStyle w:val="Caption"/>
      </w:pPr>
      <w:bookmarkStart w:id="2" w:name="_Ref436143910"/>
      <w:r>
        <w:t xml:space="preserve">Figure </w:t>
      </w:r>
      <w:fldSimple w:instr=" SEQ Figure \* ARABIC ">
        <w:r w:rsidR="00CD1DF2">
          <w:rPr>
            <w:noProof/>
          </w:rPr>
          <w:t>2</w:t>
        </w:r>
      </w:fldSimple>
      <w:bookmarkEnd w:id="2"/>
      <w:r>
        <w:t xml:space="preserve"> The shim configuration to provide a correction of +2.5 units for b</w:t>
      </w:r>
      <w:r w:rsidRPr="004C1149">
        <w:rPr>
          <w:vertAlign w:val="subscript"/>
        </w:rPr>
        <w:t>3</w:t>
      </w:r>
      <w:r>
        <w:t>.</w:t>
      </w:r>
    </w:p>
    <w:p w:rsidR="00242023" w:rsidRDefault="00242023" w:rsidP="00242023">
      <w:pPr>
        <w:keepNext/>
      </w:pPr>
      <w:r w:rsidRPr="00E2533D">
        <w:rPr>
          <w:noProof/>
        </w:rPr>
        <w:drawing>
          <wp:inline distT="0" distB="0" distL="0" distR="0" wp14:anchorId="27D15A7E" wp14:editId="258958A2">
            <wp:extent cx="4021985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219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023" w:rsidRPr="00242023" w:rsidRDefault="00242023" w:rsidP="00242023">
      <w:pPr>
        <w:pStyle w:val="Caption"/>
      </w:pPr>
      <w:bookmarkStart w:id="3" w:name="_Ref436143970"/>
      <w:r>
        <w:t xml:space="preserve">Figure </w:t>
      </w:r>
      <w:fldSimple w:instr=" SEQ Figure \* ARABIC ">
        <w:r w:rsidR="00CD1DF2">
          <w:rPr>
            <w:noProof/>
          </w:rPr>
          <w:t>3</w:t>
        </w:r>
      </w:fldSimple>
      <w:bookmarkEnd w:id="3"/>
      <w:r>
        <w:t xml:space="preserve"> Expected impact </w:t>
      </w:r>
      <w:r w:rsidR="0054622D">
        <w:t>on b</w:t>
      </w:r>
      <w:r w:rsidR="0054622D" w:rsidRPr="00242023">
        <w:rPr>
          <w:vertAlign w:val="subscript"/>
        </w:rPr>
        <w:t>3</w:t>
      </w:r>
      <w:r w:rsidR="0054622D">
        <w:rPr>
          <w:vertAlign w:val="subscript"/>
        </w:rPr>
        <w:t xml:space="preserve"> </w:t>
      </w:r>
      <w:r w:rsidR="0054622D">
        <w:t>from</w:t>
      </w:r>
      <w:r>
        <w:t xml:space="preserve"> the proposed shim</w:t>
      </w:r>
      <w:r w:rsidR="008B1968">
        <w:t xml:space="preserve"> configuration</w:t>
      </w:r>
      <w:r>
        <w:t>.</w:t>
      </w:r>
    </w:p>
    <w:p w:rsidR="00A85803" w:rsidRDefault="00A85803" w:rsidP="003C4B4D">
      <w:r>
        <w:t>Reference</w:t>
      </w:r>
    </w:p>
    <w:p w:rsidR="00A85803" w:rsidRDefault="00A85803" w:rsidP="003C4B4D">
      <w:pPr>
        <w:spacing w:after="0" w:line="240" w:lineRule="auto"/>
      </w:pPr>
      <w:r>
        <w:t>[</w:t>
      </w:r>
      <w:r w:rsidR="00A475EA">
        <w:t>Gupta96</w:t>
      </w:r>
      <w:r>
        <w:t>] R. Gupta, “Tuning shims for high field quality in superconducting magnets”, IEEE Trans. Magn.</w:t>
      </w:r>
      <w:r w:rsidR="006031BB">
        <w:t>,</w:t>
      </w:r>
      <w:r>
        <w:t xml:space="preserve"> 32</w:t>
      </w:r>
      <w:r w:rsidR="00F30D75">
        <w:t>,</w:t>
      </w:r>
      <w:r>
        <w:t xml:space="preserve"> </w:t>
      </w:r>
      <w:r w:rsidR="00F30D75">
        <w:t xml:space="preserve">pp. </w:t>
      </w:r>
      <w:r>
        <w:t>2069-2073</w:t>
      </w:r>
      <w:r w:rsidR="00F30D75">
        <w:t>, 1996</w:t>
      </w:r>
      <w:r>
        <w:t xml:space="preserve">. </w:t>
      </w:r>
    </w:p>
    <w:p w:rsidR="00A85803" w:rsidRDefault="00A85803" w:rsidP="00C01E66">
      <w:pPr>
        <w:spacing w:after="0" w:line="240" w:lineRule="auto"/>
        <w:jc w:val="both"/>
      </w:pPr>
      <w:r>
        <w:t>[</w:t>
      </w:r>
      <w:r w:rsidR="00A475EA">
        <w:t>Hagen14</w:t>
      </w:r>
      <w:r>
        <w:t xml:space="preserve">] P. Hagen, “Study of </w:t>
      </w:r>
      <w:r w:rsidR="007A0B6E">
        <w:t>fine-tuning field quality in MQXF quadrupole</w:t>
      </w:r>
      <w:r>
        <w:t xml:space="preserve">”, </w:t>
      </w:r>
      <w:r w:rsidR="00664E14">
        <w:t xml:space="preserve">LiLumi LHC </w:t>
      </w:r>
      <w:r>
        <w:t>Milestone Report 36</w:t>
      </w:r>
      <w:r w:rsidR="00747BF3">
        <w:t>, November 2014</w:t>
      </w:r>
      <w:r>
        <w:t>.</w:t>
      </w:r>
    </w:p>
    <w:p w:rsidR="003D7D35" w:rsidRDefault="003D7D35" w:rsidP="006031BB">
      <w:pPr>
        <w:spacing w:after="0" w:line="240" w:lineRule="auto"/>
        <w:jc w:val="both"/>
      </w:pPr>
      <w:r>
        <w:t>[Sabbi00] G. Sabbi, J. DiMarco, A. Nobrega, T. Ogitsu, P. Schlabach, J. Tompkins, S. Yadav, “Correction of High Gradient Quadrupole Harmonics with Magnetic Shims”, IEEE Trans</w:t>
      </w:r>
      <w:r w:rsidR="0045170D">
        <w:t xml:space="preserve">. </w:t>
      </w:r>
      <w:r>
        <w:t>Appl</w:t>
      </w:r>
      <w:r w:rsidR="0045170D">
        <w:t xml:space="preserve">. </w:t>
      </w:r>
      <w:r>
        <w:t>Supercond</w:t>
      </w:r>
      <w:r w:rsidR="0045170D">
        <w:t>.</w:t>
      </w:r>
      <w:r>
        <w:t xml:space="preserve">, </w:t>
      </w:r>
      <w:r w:rsidR="00793FBD">
        <w:t>10(1)</w:t>
      </w:r>
      <w:r>
        <w:t>, pp. 123-126, 2000.</w:t>
      </w:r>
    </w:p>
    <w:sectPr w:rsidR="003D7D3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DA0" w:rsidRDefault="008A7DA0" w:rsidP="00466966">
      <w:pPr>
        <w:spacing w:after="0" w:line="240" w:lineRule="auto"/>
      </w:pPr>
      <w:r>
        <w:separator/>
      </w:r>
    </w:p>
  </w:endnote>
  <w:endnote w:type="continuationSeparator" w:id="0">
    <w:p w:rsidR="008A7DA0" w:rsidRDefault="008A7DA0" w:rsidP="004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012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6966" w:rsidRDefault="0046696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D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66966" w:rsidRDefault="00466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DA0" w:rsidRDefault="008A7DA0" w:rsidP="00466966">
      <w:pPr>
        <w:spacing w:after="0" w:line="240" w:lineRule="auto"/>
      </w:pPr>
      <w:r>
        <w:separator/>
      </w:r>
    </w:p>
  </w:footnote>
  <w:footnote w:type="continuationSeparator" w:id="0">
    <w:p w:rsidR="008A7DA0" w:rsidRDefault="008A7DA0" w:rsidP="00466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E22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80"/>
    <w:rsid w:val="000176D7"/>
    <w:rsid w:val="00083096"/>
    <w:rsid w:val="000C75BB"/>
    <w:rsid w:val="00107BF9"/>
    <w:rsid w:val="001876AB"/>
    <w:rsid w:val="001A277D"/>
    <w:rsid w:val="001A3E57"/>
    <w:rsid w:val="001E0851"/>
    <w:rsid w:val="001E087C"/>
    <w:rsid w:val="001F1880"/>
    <w:rsid w:val="002047B5"/>
    <w:rsid w:val="00217F29"/>
    <w:rsid w:val="00242023"/>
    <w:rsid w:val="00271BF1"/>
    <w:rsid w:val="00272F2B"/>
    <w:rsid w:val="002B4770"/>
    <w:rsid w:val="002C68B2"/>
    <w:rsid w:val="002F5B65"/>
    <w:rsid w:val="00327C3E"/>
    <w:rsid w:val="00371B77"/>
    <w:rsid w:val="00395950"/>
    <w:rsid w:val="003C4B4D"/>
    <w:rsid w:val="003D67BB"/>
    <w:rsid w:val="003D7206"/>
    <w:rsid w:val="003D7D35"/>
    <w:rsid w:val="0045170D"/>
    <w:rsid w:val="00466966"/>
    <w:rsid w:val="00475296"/>
    <w:rsid w:val="004B4995"/>
    <w:rsid w:val="004C1149"/>
    <w:rsid w:val="004D4EF3"/>
    <w:rsid w:val="005051C1"/>
    <w:rsid w:val="0050791A"/>
    <w:rsid w:val="005218B4"/>
    <w:rsid w:val="0054622D"/>
    <w:rsid w:val="00547918"/>
    <w:rsid w:val="00570482"/>
    <w:rsid w:val="005B3229"/>
    <w:rsid w:val="005D71D1"/>
    <w:rsid w:val="005E2080"/>
    <w:rsid w:val="005F4CCA"/>
    <w:rsid w:val="006031BB"/>
    <w:rsid w:val="006267C2"/>
    <w:rsid w:val="006345BF"/>
    <w:rsid w:val="00664E14"/>
    <w:rsid w:val="00695C9B"/>
    <w:rsid w:val="006A5DF8"/>
    <w:rsid w:val="006A6EA9"/>
    <w:rsid w:val="006D049F"/>
    <w:rsid w:val="006D04A6"/>
    <w:rsid w:val="00726DC0"/>
    <w:rsid w:val="00747BF3"/>
    <w:rsid w:val="00775F58"/>
    <w:rsid w:val="00793FBD"/>
    <w:rsid w:val="007948AC"/>
    <w:rsid w:val="007A0B6E"/>
    <w:rsid w:val="007A5A1B"/>
    <w:rsid w:val="0089161C"/>
    <w:rsid w:val="00892410"/>
    <w:rsid w:val="008A7DA0"/>
    <w:rsid w:val="008B1968"/>
    <w:rsid w:val="008B5939"/>
    <w:rsid w:val="008B7E61"/>
    <w:rsid w:val="009448DE"/>
    <w:rsid w:val="00960E15"/>
    <w:rsid w:val="009B5C64"/>
    <w:rsid w:val="009F5D71"/>
    <w:rsid w:val="00A475EA"/>
    <w:rsid w:val="00A712F6"/>
    <w:rsid w:val="00A85803"/>
    <w:rsid w:val="00A8732D"/>
    <w:rsid w:val="00AC1DE9"/>
    <w:rsid w:val="00AC616F"/>
    <w:rsid w:val="00AE2F89"/>
    <w:rsid w:val="00AE4CE3"/>
    <w:rsid w:val="00AF4B61"/>
    <w:rsid w:val="00B1165D"/>
    <w:rsid w:val="00B23B0F"/>
    <w:rsid w:val="00BA4A19"/>
    <w:rsid w:val="00BA5ACF"/>
    <w:rsid w:val="00BF4EFF"/>
    <w:rsid w:val="00C01E66"/>
    <w:rsid w:val="00CA28B4"/>
    <w:rsid w:val="00CD1DF2"/>
    <w:rsid w:val="00CE008F"/>
    <w:rsid w:val="00D30AF3"/>
    <w:rsid w:val="00D62C21"/>
    <w:rsid w:val="00D911B8"/>
    <w:rsid w:val="00DF2731"/>
    <w:rsid w:val="00DF3714"/>
    <w:rsid w:val="00E05DEA"/>
    <w:rsid w:val="00E13396"/>
    <w:rsid w:val="00E13DA2"/>
    <w:rsid w:val="00E2533D"/>
    <w:rsid w:val="00E376C5"/>
    <w:rsid w:val="00E5509C"/>
    <w:rsid w:val="00F30D75"/>
    <w:rsid w:val="00F32CED"/>
    <w:rsid w:val="00F345BF"/>
    <w:rsid w:val="00F942C2"/>
    <w:rsid w:val="00FC7DE6"/>
    <w:rsid w:val="00FF4B25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5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5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5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5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5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5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5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5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5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5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4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C11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66"/>
  </w:style>
  <w:style w:type="paragraph" w:styleId="Footer">
    <w:name w:val="footer"/>
    <w:basedOn w:val="Normal"/>
    <w:link w:val="FooterChar"/>
    <w:uiPriority w:val="99"/>
    <w:unhideWhenUsed/>
    <w:rsid w:val="0046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5E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5E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5E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5E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5E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5E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5E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5E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5E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5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14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C11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966"/>
  </w:style>
  <w:style w:type="paragraph" w:styleId="Footer">
    <w:name w:val="footer"/>
    <w:basedOn w:val="Normal"/>
    <w:link w:val="FooterChar"/>
    <w:uiPriority w:val="99"/>
    <w:unhideWhenUsed/>
    <w:rsid w:val="00466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C47E-7E55-4FBB-82F5-BD8BA1C3E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6316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HQ03a field errors at 14.6 kA</vt:lpstr>
      <vt:lpstr>Proposed configuration for HQ03a</vt:lpstr>
      <vt:lpstr>Reference</vt:lpstr>
    </vt:vector>
  </TitlesOfParts>
  <Company>Microsoft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dimarco;glsabbi;xrwang</dc:creator>
  <cp:keywords>HQ03a</cp:keywords>
  <cp:lastModifiedBy>xrwang</cp:lastModifiedBy>
  <cp:revision>98</cp:revision>
  <dcterms:created xsi:type="dcterms:W3CDTF">2015-10-19T21:59:00Z</dcterms:created>
  <dcterms:modified xsi:type="dcterms:W3CDTF">2015-11-25T01:00:00Z</dcterms:modified>
</cp:coreProperties>
</file>