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FB" w:rsidRDefault="008015FB" w:rsidP="008015FB">
      <w:pPr>
        <w:pStyle w:val="Title"/>
        <w:rPr>
          <w:b w:val="0"/>
          <w:smallCaps/>
          <w:sz w:val="48"/>
          <w:szCs w:val="48"/>
        </w:rPr>
      </w:pPr>
      <w:r>
        <w:rPr>
          <w:b w:val="0"/>
          <w:sz w:val="48"/>
          <w:szCs w:val="48"/>
          <w:lang w:val="en-US"/>
        </w:rPr>
        <w:t>Fabrication and Analysis of 150 mm Aperture Nb</w:t>
      </w:r>
      <w:r w:rsidRPr="008009DA">
        <w:rPr>
          <w:b w:val="0"/>
          <w:sz w:val="48"/>
          <w:szCs w:val="48"/>
          <w:vertAlign w:val="subscript"/>
          <w:lang w:val="en-US"/>
        </w:rPr>
        <w:t>3</w:t>
      </w:r>
      <w:r>
        <w:rPr>
          <w:b w:val="0"/>
          <w:sz w:val="48"/>
          <w:szCs w:val="48"/>
          <w:lang w:val="en-US"/>
        </w:rPr>
        <w:t xml:space="preserve">Sn </w:t>
      </w:r>
      <w:r>
        <w:rPr>
          <w:b w:val="0"/>
          <w:sz w:val="48"/>
          <w:szCs w:val="48"/>
          <w:lang w:val="en-US"/>
        </w:rPr>
        <w:tab/>
        <w:t>MQXF Coils</w:t>
      </w:r>
    </w:p>
    <w:p w:rsidR="008015FB" w:rsidRDefault="008015FB" w:rsidP="008015FB">
      <w:pPr>
        <w:jc w:val="center"/>
      </w:pPr>
    </w:p>
    <w:p w:rsidR="008015FB" w:rsidRPr="00741FB6" w:rsidRDefault="008015FB" w:rsidP="008015FB">
      <w:pPr>
        <w:pStyle w:val="Authors"/>
        <w:rPr>
          <w:lang w:val="en-GB"/>
        </w:rPr>
      </w:pPr>
      <w:r>
        <w:t xml:space="preserve"> </w:t>
      </w:r>
      <w:r w:rsidR="00294E41">
        <w:rPr>
          <w:lang w:val="en-GB"/>
        </w:rPr>
        <w:t>E.</w:t>
      </w:r>
      <w:r w:rsidR="006D074A">
        <w:rPr>
          <w:lang w:val="en-GB"/>
        </w:rPr>
        <w:t xml:space="preserve"> </w:t>
      </w:r>
      <w:r w:rsidR="00294E41">
        <w:rPr>
          <w:lang w:val="en-GB"/>
        </w:rPr>
        <w:t xml:space="preserve">F. </w:t>
      </w:r>
      <w:r w:rsidR="00294E41" w:rsidRPr="00741FB6">
        <w:rPr>
          <w:lang w:val="en-GB"/>
        </w:rPr>
        <w:t>Holik</w:t>
      </w:r>
      <w:r w:rsidR="00294E41">
        <w:rPr>
          <w:lang w:val="en-GB"/>
        </w:rPr>
        <w:t xml:space="preserve">, </w:t>
      </w:r>
      <w:r>
        <w:rPr>
          <w:lang w:val="en-GB"/>
        </w:rPr>
        <w:t xml:space="preserve">G. Ambrosio, </w:t>
      </w:r>
      <w:r w:rsidR="00755040">
        <w:rPr>
          <w:lang w:val="en-GB"/>
        </w:rPr>
        <w:t xml:space="preserve">M. Anerella, </w:t>
      </w:r>
      <w:r w:rsidRPr="00741FB6">
        <w:rPr>
          <w:lang w:val="en-GB"/>
        </w:rPr>
        <w:t xml:space="preserve">R. Bossert, </w:t>
      </w:r>
      <w:r>
        <w:rPr>
          <w:lang w:val="en-GB"/>
        </w:rPr>
        <w:t xml:space="preserve">E. Cavanna, </w:t>
      </w:r>
      <w:r w:rsidRPr="00741FB6">
        <w:rPr>
          <w:lang w:val="en-GB"/>
        </w:rPr>
        <w:t>D. Cheng,</w:t>
      </w:r>
      <w:r w:rsidRPr="00741FB6">
        <w:rPr>
          <w:i/>
          <w:sz w:val="24"/>
          <w:szCs w:val="24"/>
          <w:lang w:val="en-GB"/>
        </w:rPr>
        <w:t xml:space="preserve"> </w:t>
      </w:r>
      <w:r w:rsidRPr="00741FB6">
        <w:rPr>
          <w:lang w:val="en-GB"/>
        </w:rPr>
        <w:t xml:space="preserve">D. </w:t>
      </w:r>
      <w:r w:rsidR="006D074A">
        <w:rPr>
          <w:lang w:val="en-GB"/>
        </w:rPr>
        <w:t xml:space="preserve">R. </w:t>
      </w:r>
      <w:r w:rsidRPr="00741FB6">
        <w:rPr>
          <w:lang w:val="en-GB"/>
        </w:rPr>
        <w:t>Dietderich</w:t>
      </w:r>
      <w:r w:rsidR="00294E41">
        <w:rPr>
          <w:lang w:val="en-GB"/>
        </w:rPr>
        <w:t>, P. Ferracin,</w:t>
      </w:r>
      <w:r w:rsidR="00294E41">
        <w:rPr>
          <w:lang w:val="en-GB"/>
        </w:rPr>
        <w:br/>
        <w:t>A.</w:t>
      </w:r>
      <w:r w:rsidR="006D074A">
        <w:rPr>
          <w:lang w:val="en-GB"/>
        </w:rPr>
        <w:t xml:space="preserve"> K.</w:t>
      </w:r>
      <w:r w:rsidR="00294E41">
        <w:rPr>
          <w:lang w:val="en-GB"/>
        </w:rPr>
        <w:t xml:space="preserve"> Ghosh,</w:t>
      </w:r>
      <w:r>
        <w:rPr>
          <w:lang w:val="en-GB"/>
        </w:rPr>
        <w:t xml:space="preserve"> S. </w:t>
      </w:r>
      <w:proofErr w:type="spellStart"/>
      <w:r>
        <w:rPr>
          <w:lang w:val="en-GB"/>
        </w:rPr>
        <w:t>Izquierdo</w:t>
      </w:r>
      <w:proofErr w:type="spellEnd"/>
      <w:r>
        <w:rPr>
          <w:lang w:val="en-GB"/>
        </w:rPr>
        <w:t xml:space="preserve"> Bermudez</w:t>
      </w:r>
      <w:r w:rsidRPr="00741FB6">
        <w:rPr>
          <w:lang w:val="en-GB"/>
        </w:rPr>
        <w:t>,</w:t>
      </w:r>
      <w:r>
        <w:rPr>
          <w:lang w:val="en-GB"/>
        </w:rPr>
        <w:t xml:space="preserve"> S. Krave, A. </w:t>
      </w:r>
      <w:proofErr w:type="spellStart"/>
      <w:r>
        <w:rPr>
          <w:lang w:val="en-GB"/>
        </w:rPr>
        <w:t>Nobrega</w:t>
      </w:r>
      <w:proofErr w:type="spellEnd"/>
      <w:r>
        <w:rPr>
          <w:lang w:val="en-GB"/>
        </w:rPr>
        <w:t xml:space="preserve">, </w:t>
      </w:r>
      <w:r w:rsidRPr="00741FB6">
        <w:rPr>
          <w:lang w:val="en-GB"/>
        </w:rPr>
        <w:t xml:space="preserve">J. C. Perez, </w:t>
      </w:r>
      <w:r>
        <w:rPr>
          <w:lang w:val="en-GB"/>
        </w:rPr>
        <w:t>I. Pong, E. Rochepault,</w:t>
      </w:r>
      <w:r>
        <w:rPr>
          <w:lang w:val="en-GB"/>
        </w:rPr>
        <w:br/>
        <w:t xml:space="preserve">G. L. Sabbi, J. </w:t>
      </w:r>
      <w:proofErr w:type="spellStart"/>
      <w:r>
        <w:rPr>
          <w:lang w:val="en-GB"/>
        </w:rPr>
        <w:t>Schmalzle</w:t>
      </w:r>
      <w:proofErr w:type="spellEnd"/>
      <w:r>
        <w:rPr>
          <w:lang w:val="en-GB"/>
        </w:rPr>
        <w:t xml:space="preserve">, </w:t>
      </w:r>
      <w:r w:rsidRPr="00741FB6">
        <w:rPr>
          <w:lang w:val="en-GB"/>
        </w:rPr>
        <w:t>and M. Yu</w:t>
      </w:r>
    </w:p>
    <w:p w:rsidR="008015FB" w:rsidRDefault="008015FB" w:rsidP="008015FB"/>
    <w:p w:rsidR="008015FB" w:rsidRDefault="008015FB" w:rsidP="008015FB"/>
    <w:p w:rsidR="008015FB" w:rsidRPr="00B9536D" w:rsidRDefault="008015FB" w:rsidP="008015FB"/>
    <w:p w:rsidR="008015FB" w:rsidRPr="00D46A19" w:rsidRDefault="008015FB" w:rsidP="008015FB">
      <w:pPr>
        <w:sectPr w:rsidR="008015FB" w:rsidRPr="00D46A19" w:rsidSect="00D46A19">
          <w:headerReference w:type="even" r:id="rId8"/>
          <w:headerReference w:type="default" r:id="rId9"/>
          <w:type w:val="continuous"/>
          <w:pgSz w:w="12240" w:h="15840" w:code="1"/>
          <w:pgMar w:top="1008" w:right="936" w:bottom="1008" w:left="936" w:header="432" w:footer="432" w:gutter="0"/>
          <w:cols w:space="288"/>
        </w:sectPr>
      </w:pPr>
    </w:p>
    <w:p w:rsidR="008015FB" w:rsidRDefault="008015FB" w:rsidP="008015FB">
      <w:pPr>
        <w:pStyle w:val="Abstract"/>
      </w:pPr>
      <w:r w:rsidRPr="00B9536D">
        <w:rPr>
          <w:i/>
        </w:rPr>
        <w:lastRenderedPageBreak/>
        <w:t>Abstract</w:t>
      </w:r>
      <w:r>
        <w:t>—</w:t>
      </w:r>
      <w:r w:rsidRPr="008009DA">
        <w:t xml:space="preserve">The US LHC </w:t>
      </w:r>
      <w:r w:rsidR="009904B3">
        <w:t>Accelerator Research Program (</w:t>
      </w:r>
      <w:r w:rsidRPr="008009DA">
        <w:t xml:space="preserve">LARP) and CERN are </w:t>
      </w:r>
      <w:r>
        <w:t>combining efforts</w:t>
      </w:r>
      <w:r w:rsidRPr="008009DA">
        <w:t xml:space="preserve"> for the HiLumi-LHC upgrade to design and fabricate 150 mm aperture, interaction region quadrupoles with a nominal gradient of 130 T/m using Nb</w:t>
      </w:r>
      <w:r w:rsidRPr="008009DA">
        <w:rPr>
          <w:vertAlign w:val="subscript"/>
        </w:rPr>
        <w:t>3</w:t>
      </w:r>
      <w:r w:rsidRPr="008009DA">
        <w:t>Sn.  To successfully produce the necessary</w:t>
      </w:r>
      <w:r>
        <w:t xml:space="preserve"> long</w:t>
      </w:r>
      <w:r w:rsidRPr="008009DA">
        <w:t xml:space="preserve"> MQXF </w:t>
      </w:r>
      <w:r>
        <w:t>triplets</w:t>
      </w:r>
      <w:r w:rsidRPr="008009DA">
        <w:t>, the HiLumi</w:t>
      </w:r>
      <w:r>
        <w:t>-LHC</w:t>
      </w:r>
      <w:r w:rsidRPr="008009DA">
        <w:t xml:space="preserve"> collaboration is systematically reducing risk and design modification by heavily relying upon the experience gained from the successful</w:t>
      </w:r>
      <w:r>
        <w:t xml:space="preserve"> 120 mm aperture</w:t>
      </w:r>
      <w:r w:rsidR="008D294A">
        <w:t xml:space="preserve"> </w:t>
      </w:r>
      <w:r w:rsidRPr="008009DA">
        <w:t xml:space="preserve">LARP HQ program. First generation </w:t>
      </w:r>
      <w:r>
        <w:t>M</w:t>
      </w:r>
      <w:r w:rsidRPr="008009DA">
        <w:t>QXF</w:t>
      </w:r>
      <w:r>
        <w:t xml:space="preserve"> short (QXFS)</w:t>
      </w:r>
      <w:r w:rsidRPr="008009DA">
        <w:t xml:space="preserve"> coil</w:t>
      </w:r>
      <w:r>
        <w:t>s were predominately a scaling up of the HQ quadrupole design allowing comparable cable expansion during Nb</w:t>
      </w:r>
      <w:r w:rsidRPr="00874B0B">
        <w:rPr>
          <w:vertAlign w:val="subscript"/>
        </w:rPr>
        <w:t>3</w:t>
      </w:r>
      <w:r>
        <w:t xml:space="preserve">Sn formation heat treatment and increased insulation fraction for electrical robustness. A total of 13 first generation QXFS coils were fabricated between LARP and CERN. Systematic differences in coil size, coil alignment symmetry, and coil length contraction during heat treatment are observed and likely due to slight variances in tooling and insulation/cable systems. Analysis of coil cross sections indicate that field-shaping wedges and adjacent coil turns are systematically displaced from the nominal location and the cable is expanding less than </w:t>
      </w:r>
      <w:r w:rsidR="005A0436">
        <w:t>nominally</w:t>
      </w:r>
      <w:r>
        <w:t xml:space="preserve"> designed. </w:t>
      </w:r>
      <w:r w:rsidR="005A0436">
        <w:t>A s</w:t>
      </w:r>
      <w:r>
        <w:t>econd generation MQXF coil design seeks to correct the expansion and displacement discrepancies by increasing insulation and adding adjustable shim</w:t>
      </w:r>
      <w:r w:rsidR="009904B3">
        <w:t>s</w:t>
      </w:r>
      <w:r>
        <w:t xml:space="preserve"> at the coil pole and midplanes to correct allowed magnetic field harmonics.</w:t>
      </w:r>
    </w:p>
    <w:p w:rsidR="008015FB" w:rsidRDefault="008015FB" w:rsidP="008015FB">
      <w:pPr>
        <w:pStyle w:val="Text"/>
        <w:ind w:firstLine="0"/>
        <w:rPr>
          <w:sz w:val="18"/>
          <w:szCs w:val="18"/>
        </w:rPr>
      </w:pPr>
    </w:p>
    <w:p w:rsidR="008015FB" w:rsidRDefault="008015FB" w:rsidP="008015FB">
      <w:pPr>
        <w:pStyle w:val="IndexTerms"/>
      </w:pPr>
      <w:r>
        <w:rPr>
          <w:i/>
          <w:iCs/>
        </w:rPr>
        <w:t>Index Terms</w:t>
      </w:r>
      <w:r>
        <w:t>—</w:t>
      </w:r>
      <w:r w:rsidRPr="00D90CF6">
        <w:t>Nb</w:t>
      </w:r>
      <w:r w:rsidRPr="008009DA">
        <w:rPr>
          <w:vertAlign w:val="subscript"/>
        </w:rPr>
        <w:t>3</w:t>
      </w:r>
      <w:r w:rsidRPr="00D90CF6">
        <w:t>Sn Magnet,</w:t>
      </w:r>
      <w:r>
        <w:t xml:space="preserve"> </w:t>
      </w:r>
      <w:r w:rsidRPr="00D90CF6">
        <w:t xml:space="preserve">Superconducting Accelerator Magnets, </w:t>
      </w:r>
      <w:r>
        <w:t xml:space="preserve">Low-beta Quadrupole, High Luminosity LHC. </w:t>
      </w:r>
    </w:p>
    <w:p w:rsidR="008015FB" w:rsidRDefault="008015FB" w:rsidP="008015FB"/>
    <w:p w:rsidR="008015FB" w:rsidRDefault="008015FB" w:rsidP="008015FB">
      <w:pPr>
        <w:pStyle w:val="Heading1"/>
      </w:pPr>
      <w:r>
        <w:t>Introduction</w:t>
      </w:r>
    </w:p>
    <w:p w:rsidR="008015FB" w:rsidRDefault="008015FB" w:rsidP="008015FB">
      <w:pPr>
        <w:pStyle w:val="Text"/>
        <w:keepNext/>
        <w:framePr w:dropCap="drop" w:lines="2" w:wrap="around" w:vAnchor="text" w:hAnchor="text"/>
        <w:spacing w:line="480" w:lineRule="exact"/>
        <w:ind w:firstLine="0"/>
        <w:rPr>
          <w:sz w:val="52"/>
          <w:szCs w:val="52"/>
        </w:rPr>
      </w:pPr>
      <w:r>
        <w:rPr>
          <w:sz w:val="52"/>
          <w:szCs w:val="52"/>
        </w:rPr>
        <w:t>S</w:t>
      </w:r>
    </w:p>
    <w:p w:rsidR="008015FB" w:rsidRDefault="008015FB" w:rsidP="008015FB">
      <w:pPr>
        <w:pStyle w:val="Text"/>
        <w:ind w:firstLine="0"/>
        <w:rPr>
          <w:i/>
          <w:iCs/>
        </w:rPr>
      </w:pPr>
      <w:r>
        <w:rPr>
          <w:smallCaps/>
        </w:rPr>
        <w:t xml:space="preserve">uperconducting </w:t>
      </w:r>
      <w:r>
        <w:t xml:space="preserve">accelerator magnets traditionally used </w:t>
      </w:r>
      <w:proofErr w:type="spellStart"/>
      <w:r>
        <w:t>NbTi</w:t>
      </w:r>
      <w:proofErr w:type="spellEnd"/>
      <w:r>
        <w:t xml:space="preserve"> as the sole workhorse conductor until now. The High Luminosity LHC upgrade requires Nb</w:t>
      </w:r>
      <w:r w:rsidRPr="00D84C66">
        <w:rPr>
          <w:vertAlign w:val="subscript"/>
        </w:rPr>
        <w:t>3</w:t>
      </w:r>
      <w:r>
        <w:t>Sn technology to obtain the necessary dipole field to free</w:t>
      </w:r>
      <w:r w:rsidR="005A0436">
        <w:t>-up</w:t>
      </w:r>
      <w:r>
        <w:t xml:space="preserve"> space and necessary inner</w:t>
      </w:r>
      <w:r>
        <w:rPr>
          <w:smallCaps/>
          <w:noProof/>
        </w:rPr>
        <mc:AlternateContent>
          <mc:Choice Requires="wps">
            <w:drawing>
              <wp:inline distT="0" distB="0" distL="0" distR="0" wp14:anchorId="03BAAF99" wp14:editId="2BEF3B2D">
                <wp:extent cx="3200400" cy="2286000"/>
                <wp:effectExtent l="0" t="0" r="0" b="0"/>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Default="008D294A" w:rsidP="008015FB">
                            <w:pPr>
                              <w:pStyle w:val="FootnoteText"/>
                            </w:pPr>
                          </w:p>
                          <w:p w:rsidR="008D294A" w:rsidRPr="00205231" w:rsidRDefault="008D294A" w:rsidP="008015FB">
                            <w:pPr>
                              <w:pStyle w:val="FootnoteText"/>
                              <w:rPr>
                                <w:sz w:val="8"/>
                              </w:rPr>
                            </w:pPr>
                          </w:p>
                          <w:p w:rsidR="008D294A" w:rsidRDefault="008D294A" w:rsidP="008015FB">
                            <w:pPr>
                              <w:pStyle w:val="FootnoteText"/>
                            </w:pPr>
                            <w:r>
                              <w:t>Manuscript received October 9, 2012. This work was supported in part by the Office of High Energy and</w:t>
                            </w:r>
                            <w:r>
                              <w:rPr>
                                <w:lang w:val="en-US"/>
                              </w:rPr>
                              <w:t xml:space="preserve"> </w:t>
                            </w:r>
                            <w:r>
                              <w:t>Nuclear Physics, U.S. Department of Energy, under Contract Lawrence</w:t>
                            </w:r>
                            <w:r>
                              <w:rPr>
                                <w:lang w:val="en-US"/>
                              </w:rPr>
                              <w:t xml:space="preserve"> </w:t>
                            </w:r>
                            <w:r>
                              <w:t>Berkeley National Laboratory</w:t>
                            </w:r>
                            <w:r>
                              <w:rPr>
                                <w:lang w:val="en-US"/>
                              </w:rPr>
                              <w:t xml:space="preserve"> </w:t>
                            </w:r>
                            <w:r>
                              <w:t>DE-AC02-05CH11231; Fermi National</w:t>
                            </w:r>
                            <w:r>
                              <w:rPr>
                                <w:lang w:val="en-US"/>
                              </w:rPr>
                              <w:t xml:space="preserve"> </w:t>
                            </w:r>
                            <w:r>
                              <w:t>Laboratory</w:t>
                            </w:r>
                            <w:r>
                              <w:rPr>
                                <w:lang w:val="en-US"/>
                              </w:rPr>
                              <w:t xml:space="preserve"> </w:t>
                            </w:r>
                            <w:r>
                              <w:t>DE-AC02-07CH11259; and Brookhaven National Laboratory</w:t>
                            </w:r>
                            <w:r>
                              <w:rPr>
                                <w:lang w:val="en-US"/>
                              </w:rPr>
                              <w:t xml:space="preserve"> </w:t>
                            </w:r>
                            <w:r>
                              <w:t>DEAC02-98CH10886.</w:t>
                            </w:r>
                            <w:r w:rsidRPr="008009DA">
                              <w:t xml:space="preserve"> </w:t>
                            </w:r>
                            <w:r>
                              <w:t xml:space="preserve">This work was </w:t>
                            </w:r>
                            <w:r>
                              <w:rPr>
                                <w:lang w:val="en-US"/>
                              </w:rPr>
                              <w:t xml:space="preserve">also </w:t>
                            </w:r>
                            <w:r>
                              <w:t>supported by the European Commission under the FP7 project HiLumi LHC under Grant GA 284404</w:t>
                            </w:r>
                            <w:r>
                              <w:rPr>
                                <w:lang w:val="en-US"/>
                              </w:rPr>
                              <w:t>.</w:t>
                            </w:r>
                          </w:p>
                          <w:p w:rsidR="008D294A" w:rsidRDefault="008D294A" w:rsidP="008015FB">
                            <w:pPr>
                              <w:pStyle w:val="FootnoteText"/>
                            </w:pPr>
                            <w:r>
                              <w:t xml:space="preserve">G. Ambrosio, R. Bossert, </w:t>
                            </w:r>
                            <w:r>
                              <w:rPr>
                                <w:lang w:val="en-US"/>
                              </w:rPr>
                              <w:t>E.</w:t>
                            </w:r>
                            <w:r w:rsidR="006D074A">
                              <w:rPr>
                                <w:lang w:val="en-US"/>
                              </w:rPr>
                              <w:t xml:space="preserve"> F.</w:t>
                            </w:r>
                            <w:r>
                              <w:rPr>
                                <w:lang w:val="en-US"/>
                              </w:rPr>
                              <w:t xml:space="preserve"> Holik, </w:t>
                            </w:r>
                            <w:r>
                              <w:t>and M. Yu are with Fermi National Accelerator Laboratory, Batavia, IL 60510 USA</w:t>
                            </w:r>
                            <w:r>
                              <w:rPr>
                                <w:lang w:val="en-US"/>
                              </w:rPr>
                              <w:t xml:space="preserve"> (email: </w:t>
                            </w:r>
                            <w:r w:rsidRPr="00E66B3D">
                              <w:rPr>
                                <w:lang w:val="en-US"/>
                              </w:rPr>
                              <w:t>eholik@fnal.gov</w:t>
                            </w:r>
                            <w:r>
                              <w:rPr>
                                <w:lang w:val="en-US"/>
                              </w:rPr>
                              <w:t>)</w:t>
                            </w:r>
                            <w:r>
                              <w:t>.</w:t>
                            </w:r>
                          </w:p>
                          <w:p w:rsidR="008D294A" w:rsidRDefault="008D294A" w:rsidP="008015FB">
                            <w:pPr>
                              <w:pStyle w:val="FootnoteText"/>
                            </w:pPr>
                            <w:r>
                              <w:t>D. Cheng</w:t>
                            </w:r>
                            <w:r>
                              <w:rPr>
                                <w:lang w:val="en-US"/>
                              </w:rPr>
                              <w:t>, D.</w:t>
                            </w:r>
                            <w:r w:rsidR="006D074A">
                              <w:rPr>
                                <w:lang w:val="en-US"/>
                              </w:rPr>
                              <w:t xml:space="preserve"> R.</w:t>
                            </w:r>
                            <w:r>
                              <w:rPr>
                                <w:lang w:val="en-US"/>
                              </w:rPr>
                              <w:t xml:space="preserve"> Dietderich, I. Pong, and G. L. Sabbi</w:t>
                            </w:r>
                            <w:r>
                              <w:t xml:space="preserve"> </w:t>
                            </w:r>
                            <w:r w:rsidR="00755040">
                              <w:rPr>
                                <w:lang w:val="en-US"/>
                              </w:rPr>
                              <w:t>are</w:t>
                            </w:r>
                            <w:r>
                              <w:t xml:space="preserve"> with Lawrence Berkeley National Laboratory, Berkley, CA 94720 USA.</w:t>
                            </w:r>
                          </w:p>
                          <w:p w:rsidR="008D294A" w:rsidRDefault="008D294A" w:rsidP="008015FB">
                            <w:pPr>
                              <w:pStyle w:val="FootnoteText"/>
                            </w:pPr>
                            <w:r>
                              <w:rPr>
                                <w:lang w:val="en-US"/>
                              </w:rPr>
                              <w:t xml:space="preserve">E. Cavanna, </w:t>
                            </w:r>
                            <w:r>
                              <w:t>P. Ferracin</w:t>
                            </w:r>
                            <w:r>
                              <w:rPr>
                                <w:lang w:val="en-US"/>
                              </w:rPr>
                              <w:t>,</w:t>
                            </w:r>
                            <w:r>
                              <w:t xml:space="preserve"> S. </w:t>
                            </w:r>
                            <w:proofErr w:type="spellStart"/>
                            <w:r>
                              <w:t>Izquierdo</w:t>
                            </w:r>
                            <w:proofErr w:type="spellEnd"/>
                            <w:r>
                              <w:t xml:space="preserve"> Bermudez, and J. C. Perez are with CERN, 1211 Geneva, Switzerland.</w:t>
                            </w:r>
                          </w:p>
                          <w:p w:rsidR="008D294A" w:rsidRDefault="00755040" w:rsidP="008015FB">
                            <w:pPr>
                              <w:pStyle w:val="FootnoteText"/>
                            </w:pPr>
                            <w:r>
                              <w:rPr>
                                <w:lang w:val="en-US"/>
                              </w:rPr>
                              <w:t xml:space="preserve">M. Anerella, </w:t>
                            </w:r>
                            <w:r w:rsidR="008D294A">
                              <w:rPr>
                                <w:lang w:val="en-US"/>
                              </w:rPr>
                              <w:t>A.</w:t>
                            </w:r>
                            <w:r w:rsidR="006D074A">
                              <w:rPr>
                                <w:lang w:val="en-US"/>
                              </w:rPr>
                              <w:t xml:space="preserve"> K. </w:t>
                            </w:r>
                            <w:r w:rsidR="008D294A">
                              <w:rPr>
                                <w:lang w:val="en-US"/>
                              </w:rPr>
                              <w:t xml:space="preserve">Ghosh, and </w:t>
                            </w:r>
                            <w:r w:rsidR="008D294A">
                              <w:t xml:space="preserve">J. </w:t>
                            </w:r>
                            <w:proofErr w:type="spellStart"/>
                            <w:r w:rsidR="008D294A">
                              <w:t>Schmalzle</w:t>
                            </w:r>
                            <w:proofErr w:type="spellEnd"/>
                            <w:r w:rsidR="008D294A">
                              <w:t xml:space="preserve"> </w:t>
                            </w:r>
                            <w:r>
                              <w:rPr>
                                <w:lang w:val="en-US"/>
                              </w:rPr>
                              <w:t>are</w:t>
                            </w:r>
                            <w:r w:rsidR="008D294A">
                              <w:t xml:space="preserve"> with Brookhaven National Laboratory (BNL), Upton, NY 11973 USA.</w:t>
                            </w:r>
                          </w:p>
                          <w:p w:rsidR="008D294A" w:rsidRDefault="008D294A" w:rsidP="008015FB">
                            <w:pPr>
                              <w:pStyle w:val="FootnoteText"/>
                            </w:pPr>
                            <w:r>
                              <w:t>Color versions of one or more figures in the paper are available online at http://ieeexplore.ieee.org.</w:t>
                            </w:r>
                          </w:p>
                          <w:p w:rsidR="008D294A" w:rsidRDefault="008D294A" w:rsidP="008015FB">
                            <w:pPr>
                              <w:pStyle w:val="FootnoteText"/>
                            </w:pPr>
                            <w:r>
                              <w:t xml:space="preserve">Digital Object Identifier </w:t>
                            </w:r>
                          </w:p>
                          <w:p w:rsidR="008D294A" w:rsidRDefault="008D294A" w:rsidP="008015FB">
                            <w:pPr>
                              <w:pStyle w:val="FootnoteText"/>
                              <w:ind w:firstLine="0"/>
                            </w:pPr>
                          </w:p>
                        </w:txbxContent>
                      </wps:txbx>
                      <wps:bodyPr rot="0" vert="horz" wrap="square" lIns="0" tIns="0" rIns="0" bIns="0" anchor="t" anchorCtr="0" upright="1">
                        <a:noAutofit/>
                      </wps:bodyPr>
                    </wps:wsp>
                  </a:graphicData>
                </a:graphic>
              </wp:inline>
            </w:drawing>
          </mc:Choice>
          <mc:Fallback>
            <w:pict>
              <v:shapetype w14:anchorId="03BAAF99" id="_x0000_t202" coordsize="21600,21600" o:spt="202" path="m,l,21600r21600,l21600,xe">
                <v:stroke joinstyle="miter"/>
                <v:path gradientshapeok="t" o:connecttype="rect"/>
              </v:shapetype>
              <v:shape id="Text Box 86" o:spid="_x0000_s1026" type="#_x0000_t202" style="width:252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" stroked="f">
                <v:textbox inset="0,0,0,0">
                  <w:txbxContent>
                    <w:p w:rsidR="008D294A" w:rsidRDefault="008D294A" w:rsidP="008015FB">
                      <w:pPr>
                        <w:pStyle w:val="FootnoteText"/>
                      </w:pPr>
                    </w:p>
                    <w:p w:rsidR="008D294A" w:rsidRPr="00205231" w:rsidRDefault="008D294A" w:rsidP="008015FB">
                      <w:pPr>
                        <w:pStyle w:val="FootnoteText"/>
                        <w:rPr>
                          <w:sz w:val="8"/>
                        </w:rPr>
                      </w:pPr>
                    </w:p>
                    <w:p w:rsidR="008D294A" w:rsidRDefault="008D294A" w:rsidP="008015FB">
                      <w:pPr>
                        <w:pStyle w:val="FootnoteText"/>
                      </w:pPr>
                      <w:r>
                        <w:t>Manuscript received October 9, 2012. This work was supported in part by the Office of High Energy and</w:t>
                      </w:r>
                      <w:r>
                        <w:rPr>
                          <w:lang w:val="en-US"/>
                        </w:rPr>
                        <w:t xml:space="preserve"> </w:t>
                      </w:r>
                      <w:r>
                        <w:t>Nuclear Physics, U.S. Department of Energy, under Contract Lawrence</w:t>
                      </w:r>
                      <w:r>
                        <w:rPr>
                          <w:lang w:val="en-US"/>
                        </w:rPr>
                        <w:t xml:space="preserve"> </w:t>
                      </w:r>
                      <w:r>
                        <w:t>Berkeley National Laboratory</w:t>
                      </w:r>
                      <w:r>
                        <w:rPr>
                          <w:lang w:val="en-US"/>
                        </w:rPr>
                        <w:t xml:space="preserve"> </w:t>
                      </w:r>
                      <w:r>
                        <w:t>DE-AC02-05CH11231; Fermi National</w:t>
                      </w:r>
                      <w:r>
                        <w:rPr>
                          <w:lang w:val="en-US"/>
                        </w:rPr>
                        <w:t xml:space="preserve"> </w:t>
                      </w:r>
                      <w:r>
                        <w:t>Laboratory</w:t>
                      </w:r>
                      <w:r>
                        <w:rPr>
                          <w:lang w:val="en-US"/>
                        </w:rPr>
                        <w:t xml:space="preserve"> </w:t>
                      </w:r>
                      <w:r>
                        <w:t>DE-AC02-07CH11259; and Brookhaven National Laboratory</w:t>
                      </w:r>
                      <w:r>
                        <w:rPr>
                          <w:lang w:val="en-US"/>
                        </w:rPr>
                        <w:t xml:space="preserve"> </w:t>
                      </w:r>
                      <w:r>
                        <w:t>DEAC02-98CH10886.</w:t>
                      </w:r>
                      <w:r w:rsidRPr="008009DA">
                        <w:t xml:space="preserve"> </w:t>
                      </w:r>
                      <w:r>
                        <w:t xml:space="preserve">This work was </w:t>
                      </w:r>
                      <w:r>
                        <w:rPr>
                          <w:lang w:val="en-US"/>
                        </w:rPr>
                        <w:t xml:space="preserve">also </w:t>
                      </w:r>
                      <w:r>
                        <w:t>supported by the European Commission under the FP7 project HiLumi LHC under Grant GA 284404</w:t>
                      </w:r>
                      <w:r>
                        <w:rPr>
                          <w:lang w:val="en-US"/>
                        </w:rPr>
                        <w:t>.</w:t>
                      </w:r>
                    </w:p>
                    <w:p w:rsidR="008D294A" w:rsidRDefault="008D294A" w:rsidP="008015FB">
                      <w:pPr>
                        <w:pStyle w:val="FootnoteText"/>
                      </w:pPr>
                      <w:r>
                        <w:t xml:space="preserve">G. Ambrosio, R. Bossert, </w:t>
                      </w:r>
                      <w:r>
                        <w:rPr>
                          <w:lang w:val="en-US"/>
                        </w:rPr>
                        <w:t>E.</w:t>
                      </w:r>
                      <w:r w:rsidR="006D074A">
                        <w:rPr>
                          <w:lang w:val="en-US"/>
                        </w:rPr>
                        <w:t xml:space="preserve"> F.</w:t>
                      </w:r>
                      <w:r>
                        <w:rPr>
                          <w:lang w:val="en-US"/>
                        </w:rPr>
                        <w:t xml:space="preserve"> Holik, </w:t>
                      </w:r>
                      <w:r>
                        <w:t>and M. Yu are with Fermi National Accelerator Laboratory, Batavia, IL 60510 USA</w:t>
                      </w:r>
                      <w:r>
                        <w:rPr>
                          <w:lang w:val="en-US"/>
                        </w:rPr>
                        <w:t xml:space="preserve"> (email: </w:t>
                      </w:r>
                      <w:r w:rsidRPr="00E66B3D">
                        <w:rPr>
                          <w:lang w:val="en-US"/>
                        </w:rPr>
                        <w:t>eholik@fnal.gov</w:t>
                      </w:r>
                      <w:r>
                        <w:rPr>
                          <w:lang w:val="en-US"/>
                        </w:rPr>
                        <w:t>)</w:t>
                      </w:r>
                      <w:r>
                        <w:t>.</w:t>
                      </w:r>
                    </w:p>
                    <w:p w:rsidR="008D294A" w:rsidRDefault="008D294A" w:rsidP="008015FB">
                      <w:pPr>
                        <w:pStyle w:val="FootnoteText"/>
                      </w:pPr>
                      <w:r>
                        <w:t>D. Cheng</w:t>
                      </w:r>
                      <w:r>
                        <w:rPr>
                          <w:lang w:val="en-US"/>
                        </w:rPr>
                        <w:t>, D.</w:t>
                      </w:r>
                      <w:r w:rsidR="006D074A">
                        <w:rPr>
                          <w:lang w:val="en-US"/>
                        </w:rPr>
                        <w:t xml:space="preserve"> R.</w:t>
                      </w:r>
                      <w:r>
                        <w:rPr>
                          <w:lang w:val="en-US"/>
                        </w:rPr>
                        <w:t xml:space="preserve"> Dietderich, I. Pong, and G. L. Sabbi</w:t>
                      </w:r>
                      <w:r>
                        <w:t xml:space="preserve"> </w:t>
                      </w:r>
                      <w:r w:rsidR="00755040">
                        <w:rPr>
                          <w:lang w:val="en-US"/>
                        </w:rPr>
                        <w:t>are</w:t>
                      </w:r>
                      <w:r>
                        <w:t xml:space="preserve"> with Lawrence Berkeley National Laboratory, Berkley, CA 94720 USA.</w:t>
                      </w:r>
                    </w:p>
                    <w:p w:rsidR="008D294A" w:rsidRDefault="008D294A" w:rsidP="008015FB">
                      <w:pPr>
                        <w:pStyle w:val="FootnoteText"/>
                      </w:pPr>
                      <w:r>
                        <w:rPr>
                          <w:lang w:val="en-US"/>
                        </w:rPr>
                        <w:t xml:space="preserve">E. Cavanna, </w:t>
                      </w:r>
                      <w:r>
                        <w:t>P. Ferracin</w:t>
                      </w:r>
                      <w:r>
                        <w:rPr>
                          <w:lang w:val="en-US"/>
                        </w:rPr>
                        <w:t>,</w:t>
                      </w:r>
                      <w:r>
                        <w:t xml:space="preserve"> S. </w:t>
                      </w:r>
                      <w:proofErr w:type="spellStart"/>
                      <w:r>
                        <w:t>Izquierdo</w:t>
                      </w:r>
                      <w:proofErr w:type="spellEnd"/>
                      <w:r>
                        <w:t xml:space="preserve"> Bermudez, and J. C. Perez are with CERN, 1211 Geneva, Switzerland.</w:t>
                      </w:r>
                    </w:p>
                    <w:p w:rsidR="008D294A" w:rsidRDefault="00755040" w:rsidP="008015FB">
                      <w:pPr>
                        <w:pStyle w:val="FootnoteText"/>
                      </w:pPr>
                      <w:r>
                        <w:rPr>
                          <w:lang w:val="en-US"/>
                        </w:rPr>
                        <w:t xml:space="preserve">M. Anerella, </w:t>
                      </w:r>
                      <w:r w:rsidR="008D294A">
                        <w:rPr>
                          <w:lang w:val="en-US"/>
                        </w:rPr>
                        <w:t>A.</w:t>
                      </w:r>
                      <w:r w:rsidR="006D074A">
                        <w:rPr>
                          <w:lang w:val="en-US"/>
                        </w:rPr>
                        <w:t xml:space="preserve"> K. </w:t>
                      </w:r>
                      <w:r w:rsidR="008D294A">
                        <w:rPr>
                          <w:lang w:val="en-US"/>
                        </w:rPr>
                        <w:t xml:space="preserve">Ghosh, and </w:t>
                      </w:r>
                      <w:r w:rsidR="008D294A">
                        <w:t xml:space="preserve">J. </w:t>
                      </w:r>
                      <w:proofErr w:type="spellStart"/>
                      <w:r w:rsidR="008D294A">
                        <w:t>Schmalzle</w:t>
                      </w:r>
                      <w:proofErr w:type="spellEnd"/>
                      <w:r w:rsidR="008D294A">
                        <w:t xml:space="preserve"> </w:t>
                      </w:r>
                      <w:r>
                        <w:rPr>
                          <w:lang w:val="en-US"/>
                        </w:rPr>
                        <w:t>are</w:t>
                      </w:r>
                      <w:r w:rsidR="008D294A">
                        <w:t xml:space="preserve"> with Brookhaven National Laboratory (BNL), Upton, NY 11973 USA.</w:t>
                      </w:r>
                    </w:p>
                    <w:p w:rsidR="008D294A" w:rsidRDefault="008D294A" w:rsidP="008015FB">
                      <w:pPr>
                        <w:pStyle w:val="FootnoteText"/>
                      </w:pPr>
                      <w:r>
                        <w:t>Color versions of one or more figures in the paper are available online at http://ieeexplore.ieee.org.</w:t>
                      </w:r>
                    </w:p>
                    <w:p w:rsidR="008D294A" w:rsidRDefault="008D294A" w:rsidP="008015FB">
                      <w:pPr>
                        <w:pStyle w:val="FootnoteText"/>
                      </w:pPr>
                      <w:r>
                        <w:t xml:space="preserve">Digital Object Identifier </w:t>
                      </w:r>
                    </w:p>
                    <w:p w:rsidR="008D294A" w:rsidRDefault="008D294A" w:rsidP="008015FB">
                      <w:pPr>
                        <w:pStyle w:val="FootnoteText"/>
                        <w:ind w:firstLine="0"/>
                      </w:pPr>
                    </w:p>
                  </w:txbxContent>
                </v:textbox>
                <w10:anchorlock/>
              </v:shape>
            </w:pict>
          </mc:Fallback>
        </mc:AlternateContent>
      </w:r>
      <w:r>
        <w:t xml:space="preserve"> </w:t>
      </w:r>
      <w:r>
        <w:lastRenderedPageBreak/>
        <w:t>triplet gradient and aperture to sufficiently decrease the interaction point beam size [</w:t>
      </w:r>
      <w:r w:rsidR="00C3427C">
        <w:t>1</w:t>
      </w:r>
      <w:r w:rsidR="005A0436">
        <w:t>]</w:t>
      </w:r>
      <w:r>
        <w:t>. The US LHC Accelerator Research Program or LARP has developed Nb</w:t>
      </w:r>
      <w:r w:rsidRPr="00B92FC3">
        <w:rPr>
          <w:vertAlign w:val="subscript"/>
        </w:rPr>
        <w:t>3</w:t>
      </w:r>
      <w:r>
        <w:t xml:space="preserve">Sn technology in quadrupole magnets starting from </w:t>
      </w:r>
      <w:r w:rsidR="005A0436">
        <w:t>the 90 mm aperture Technology Quadrupole</w:t>
      </w:r>
      <w:r w:rsidR="00CE4221">
        <w:t xml:space="preserve"> (TQ) and the 4.5 m </w:t>
      </w:r>
      <w:r w:rsidR="009964D2">
        <w:t xml:space="preserve">magnetic length </w:t>
      </w:r>
      <w:r w:rsidR="00CE4221">
        <w:t>Long TQ [2]</w:t>
      </w:r>
      <w:r w:rsidR="005A0436">
        <w:t xml:space="preserve">, </w:t>
      </w:r>
      <w:r>
        <w:t>and moving toward the 120 mm aperture H</w:t>
      </w:r>
      <w:r w:rsidR="00CE4221">
        <w:t>Q and L</w:t>
      </w:r>
      <w:r>
        <w:t>HQ coils</w:t>
      </w:r>
      <w:r w:rsidR="00CE4221">
        <w:t xml:space="preserve"> [3]</w:t>
      </w:r>
      <w:r w:rsidR="00821B01">
        <w:t>, [4]</w:t>
      </w:r>
      <w:r>
        <w:t>. LARP constructed a total of 26 HQ coils with multiple successful full magnet tests [</w:t>
      </w:r>
      <w:r w:rsidR="00AD54E3">
        <w:t>5</w:t>
      </w:r>
      <w:r w:rsidR="00493563">
        <w:t>]-[</w:t>
      </w:r>
      <w:r w:rsidR="00AD54E3">
        <w:t>8</w:t>
      </w:r>
      <w:r>
        <w:t>] and is the baseline design for the joint CERN/LARP development of the 150 mm MQXF IR quadrupoles [</w:t>
      </w:r>
      <w:r w:rsidR="00AD54E3">
        <w:t>9</w:t>
      </w:r>
      <w:r>
        <w:t>]</w:t>
      </w:r>
      <w:r w:rsidR="008248CE">
        <w:t>, [</w:t>
      </w:r>
      <w:r w:rsidR="00AD54E3">
        <w:t>10</w:t>
      </w:r>
      <w:r w:rsidR="008248CE">
        <w:t>]</w:t>
      </w:r>
      <w:r>
        <w:t xml:space="preserve">. MQXF will operate at 16.5 kA with a peak field and gradient of 11.4 T and 132.6 T/m. MQXFA magnets </w:t>
      </w:r>
      <w:r w:rsidR="00751671">
        <w:t xml:space="preserve">have a </w:t>
      </w:r>
      <w:r>
        <w:t>4.2 m</w:t>
      </w:r>
      <w:r w:rsidR="00751671">
        <w:t xml:space="preserve"> magnetic length</w:t>
      </w:r>
      <w:r>
        <w:t xml:space="preserve"> and will be fabricated by LARP while MQXFB magnets </w:t>
      </w:r>
      <w:r w:rsidR="00751671">
        <w:t>have a</w:t>
      </w:r>
      <w:r>
        <w:t xml:space="preserve"> 7.15 m</w:t>
      </w:r>
      <w:r w:rsidR="00751671">
        <w:t xml:space="preserve"> magnetic len</w:t>
      </w:r>
      <w:bookmarkStart w:id="0" w:name="_GoBack"/>
      <w:bookmarkEnd w:id="0"/>
      <w:r w:rsidR="00751671">
        <w:t>gth</w:t>
      </w:r>
      <w:r>
        <w:t xml:space="preserve"> and will be fabricated by CERN. To date a total of 13 coils of 1.5 m</w:t>
      </w:r>
      <w:r w:rsidR="00751671">
        <w:t xml:space="preserve"> magnetic</w:t>
      </w:r>
      <w:r>
        <w:t xml:space="preserve"> length were fabricated between CERN and LARP. One coil in mirror configuration tested to 93% short sample</w:t>
      </w:r>
      <w:r w:rsidR="008D294A">
        <w:t xml:space="preserve"> [11]</w:t>
      </w:r>
      <w:r>
        <w:t>. Only two of the fabricated coils had minor flaws</w:t>
      </w:r>
      <w:r w:rsidR="009964D2">
        <w:t xml:space="preserve">: </w:t>
      </w:r>
      <w:r>
        <w:t>swapped end parts</w:t>
      </w:r>
      <w:r w:rsidR="009964D2">
        <w:t xml:space="preserve"> and</w:t>
      </w:r>
      <w:r>
        <w:t xml:space="preserve"> weak splice. All coils fabricated were electrically sound with no electrical shorts.  </w:t>
      </w:r>
    </w:p>
    <w:p w:rsidR="008015FB" w:rsidRDefault="008015FB" w:rsidP="008015FB">
      <w:pPr>
        <w:pStyle w:val="Heading1"/>
      </w:pPr>
      <w:r>
        <w:rPr>
          <w:lang w:val="en-US"/>
        </w:rPr>
        <w:t>MQXF 1</w:t>
      </w:r>
      <w:r w:rsidRPr="00A747FE">
        <w:rPr>
          <w:vertAlign w:val="superscript"/>
          <w:lang w:val="en-US"/>
        </w:rPr>
        <w:t>st</w:t>
      </w:r>
      <w:r>
        <w:rPr>
          <w:lang w:val="en-US"/>
        </w:rPr>
        <w:t xml:space="preserve"> Generation Coil Features</w:t>
      </w:r>
    </w:p>
    <w:p w:rsidR="008015FB" w:rsidRDefault="008015FB" w:rsidP="008015FB">
      <w:pPr>
        <w:pStyle w:val="Heading2"/>
        <w:ind w:left="144"/>
      </w:pPr>
      <w:r>
        <w:t>Nb</w:t>
      </w:r>
      <w:r w:rsidRPr="00C2155F">
        <w:rPr>
          <w:vertAlign w:val="subscript"/>
        </w:rPr>
        <w:t>3</w:t>
      </w:r>
      <w:r>
        <w:t>Sn Rutherford Cable</w:t>
      </w:r>
    </w:p>
    <w:p w:rsidR="008015FB" w:rsidRDefault="008015FB" w:rsidP="008015FB">
      <w:pPr>
        <w:pStyle w:val="Text"/>
      </w:pPr>
      <w:r>
        <w:t xml:space="preserve">MQXF Rutherford cable is comprised of 40 strands of 0.85 mm diameter wire. </w:t>
      </w:r>
      <w:r w:rsidR="008D294A">
        <w:t>Restacked Rod Process conductor by Oxford Superconducting Technologies was used for t</w:t>
      </w:r>
      <w:r>
        <w:t>he majority of the coils with two coils fabricated by Powder-in-tube conductor from Bruker-EAS [</w:t>
      </w:r>
      <w:r w:rsidR="00D11CED">
        <w:t>1</w:t>
      </w:r>
      <w:r w:rsidR="00AD54E3">
        <w:t>2</w:t>
      </w:r>
      <w:r>
        <w:t xml:space="preserve">]. All LARP conductor is cabled at Lawrence Berkeley National Lab. The cable includes a 25 µm </w:t>
      </w:r>
      <w:r w:rsidR="00442F45">
        <w:t xml:space="preserve">thick </w:t>
      </w:r>
      <w:r>
        <w:t>by 10­12 mm wide stainless</w:t>
      </w:r>
      <w:r w:rsidR="008D294A" w:rsidRPr="008D294A">
        <w:t xml:space="preserve"> </w:t>
      </w:r>
      <w:r w:rsidR="008D294A">
        <w:t xml:space="preserve">steel core for </w:t>
      </w:r>
      <w:r>
        <w:br/>
      </w:r>
      <w:r>
        <w:rPr>
          <w:smallCaps/>
          <w:noProof/>
        </w:rPr>
        <mc:AlternateContent>
          <mc:Choice Requires="wps">
            <w:drawing>
              <wp:inline distT="0" distB="0" distL="0" distR="0" wp14:anchorId="13BE08D7" wp14:editId="7C65CB43">
                <wp:extent cx="3208020" cy="2423160"/>
                <wp:effectExtent l="0" t="0" r="0" b="0"/>
                <wp:docPr id="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42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Pr="00294E41" w:rsidRDefault="008D294A" w:rsidP="008015FB">
                            <w:pPr>
                              <w:pStyle w:val="FootnoteText"/>
                              <w:ind w:firstLine="0"/>
                              <w:jc w:val="center"/>
                              <w:rPr>
                                <w:sz w:val="12"/>
                              </w:rPr>
                            </w:pPr>
                          </w:p>
                          <w:p w:rsidR="008D294A" w:rsidRDefault="008D294A" w:rsidP="008015FB">
                            <w:pPr>
                              <w:pStyle w:val="FootnoteText"/>
                              <w:ind w:firstLine="0"/>
                              <w:jc w:val="center"/>
                            </w:pPr>
                            <w:r w:rsidRPr="00652B36">
                              <w:rPr>
                                <w:noProof/>
                                <w:lang w:val="en-US" w:eastAsia="en-US"/>
                              </w:rPr>
                              <w:drawing>
                                <wp:inline distT="0" distB="0" distL="0" distR="0" wp14:anchorId="1227E075" wp14:editId="1EDA9803">
                                  <wp:extent cx="3230880" cy="1638300"/>
                                  <wp:effectExtent l="0" t="0" r="0" b="0"/>
                                  <wp:docPr id="22" name="Picture 22" descr="DSC0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4319"/>
                                          <pic:cNvPicPr>
                                            <a:picLocks noChangeAspect="1" noChangeArrowheads="1"/>
                                          </pic:cNvPicPr>
                                        </pic:nvPicPr>
                                        <pic:blipFill>
                                          <a:blip r:embed="rId10">
                                            <a:extLst>
                                              <a:ext uri="{28A0092B-C50C-407E-A947-70E740481C1C}">
                                                <a14:useLocalDpi xmlns:a14="http://schemas.microsoft.com/office/drawing/2010/main" val="0"/>
                                              </a:ext>
                                            </a:extLst>
                                          </a:blip>
                                          <a:srcRect l="17981" b="26402"/>
                                          <a:stretch>
                                            <a:fillRect/>
                                          </a:stretch>
                                        </pic:blipFill>
                                        <pic:spPr bwMode="auto">
                                          <a:xfrm>
                                            <a:off x="0" y="0"/>
                                            <a:ext cx="3230880" cy="1638300"/>
                                          </a:xfrm>
                                          <a:prstGeom prst="rect">
                                            <a:avLst/>
                                          </a:prstGeom>
                                          <a:noFill/>
                                          <a:ln>
                                            <a:noFill/>
                                          </a:ln>
                                        </pic:spPr>
                                      </pic:pic>
                                    </a:graphicData>
                                  </a:graphic>
                                </wp:inline>
                              </w:drawing>
                            </w:r>
                          </w:p>
                          <w:p w:rsidR="008D294A" w:rsidRDefault="008D294A" w:rsidP="008015FB">
                            <w:pPr>
                              <w:pStyle w:val="FootnoteText"/>
                              <w:ind w:firstLine="0"/>
                            </w:pPr>
                            <w:r>
                              <w:t xml:space="preserve">Fig. 1.  </w:t>
                            </w:r>
                            <w:r>
                              <w:rPr>
                                <w:lang w:val="en-US"/>
                              </w:rPr>
                              <w:t>Picture of ‘accordion style’ end parts first employed in LHQ. The end parts are plasma coated at 250 µm thickness for additional electrical integrity. The added flexibility accommodates the tendency for cable to separate from the winding mandrel surface</w:t>
                            </w:r>
                            <w:r w:rsidRPr="00A713D3">
                              <w:rPr>
                                <w:lang w:val="en-US"/>
                              </w:rPr>
                              <w:t xml:space="preserve"> </w:t>
                            </w:r>
                            <w:r>
                              <w:rPr>
                                <w:lang w:val="en-US"/>
                              </w:rPr>
                              <w:t>also called cable spring-back. The inner end part tightly conforms to cable shape and the outer end part will easily conform to the inner turns after the addition of subsequent tooling and</w:t>
                            </w:r>
                            <w:r w:rsidRPr="00A713D3">
                              <w:rPr>
                                <w:lang w:val="en-US"/>
                              </w:rPr>
                              <w:t xml:space="preserve"> </w:t>
                            </w:r>
                            <w:r>
                              <w:rPr>
                                <w:lang w:val="en-US"/>
                              </w:rPr>
                              <w:t>turns.</w:t>
                            </w:r>
                          </w:p>
                        </w:txbxContent>
                      </wps:txbx>
                      <wps:bodyPr rot="0" vert="horz" wrap="square" lIns="0" tIns="0" rIns="0" bIns="0" anchor="t" anchorCtr="0" upright="1">
                        <a:noAutofit/>
                      </wps:bodyPr>
                    </wps:wsp>
                  </a:graphicData>
                </a:graphic>
              </wp:inline>
            </w:drawing>
          </mc:Choice>
          <mc:Fallback>
            <w:pict>
              <v:shape w14:anchorId="13BE08D7" id="_x0000_s1027" type="#_x0000_t202" style="width:252.6pt;height:1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" stroked="f">
                <v:textbox inset="0,0,0,0">
                  <w:txbxContent>
                    <w:p w:rsidR="008D294A" w:rsidRPr="00294E41" w:rsidRDefault="008D294A" w:rsidP="008015FB">
                      <w:pPr>
                        <w:pStyle w:val="FootnoteText"/>
                        <w:ind w:firstLine="0"/>
                        <w:jc w:val="center"/>
                        <w:rPr>
                          <w:sz w:val="12"/>
                        </w:rPr>
                      </w:pPr>
                    </w:p>
                    <w:p w:rsidR="008D294A" w:rsidRDefault="008D294A" w:rsidP="008015FB">
                      <w:pPr>
                        <w:pStyle w:val="FootnoteText"/>
                        <w:ind w:firstLine="0"/>
                        <w:jc w:val="center"/>
                      </w:pPr>
                      <w:r w:rsidRPr="00652B36">
                        <w:rPr>
                          <w:noProof/>
                          <w:lang w:val="en-US" w:eastAsia="en-US"/>
                        </w:rPr>
                        <w:drawing>
                          <wp:inline distT="0" distB="0" distL="0" distR="0" wp14:anchorId="1227E075" wp14:editId="1EDA9803">
                            <wp:extent cx="3230880" cy="1638300"/>
                            <wp:effectExtent l="0" t="0" r="0" b="0"/>
                            <wp:docPr id="22" name="Picture 22" descr="DSC0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4319"/>
                                    <pic:cNvPicPr>
                                      <a:picLocks noChangeAspect="1" noChangeArrowheads="1"/>
                                    </pic:cNvPicPr>
                                  </pic:nvPicPr>
                                  <pic:blipFill>
                                    <a:blip r:embed="rId10">
                                      <a:extLst>
                                        <a:ext uri="{28A0092B-C50C-407E-A947-70E740481C1C}">
                                          <a14:useLocalDpi xmlns:a14="http://schemas.microsoft.com/office/drawing/2010/main" val="0"/>
                                        </a:ext>
                                      </a:extLst>
                                    </a:blip>
                                    <a:srcRect l="17981" b="26402"/>
                                    <a:stretch>
                                      <a:fillRect/>
                                    </a:stretch>
                                  </pic:blipFill>
                                  <pic:spPr bwMode="auto">
                                    <a:xfrm>
                                      <a:off x="0" y="0"/>
                                      <a:ext cx="3230880" cy="1638300"/>
                                    </a:xfrm>
                                    <a:prstGeom prst="rect">
                                      <a:avLst/>
                                    </a:prstGeom>
                                    <a:noFill/>
                                    <a:ln>
                                      <a:noFill/>
                                    </a:ln>
                                  </pic:spPr>
                                </pic:pic>
                              </a:graphicData>
                            </a:graphic>
                          </wp:inline>
                        </w:drawing>
                      </w:r>
                    </w:p>
                    <w:p w:rsidR="008D294A" w:rsidRDefault="008D294A" w:rsidP="008015FB">
                      <w:pPr>
                        <w:pStyle w:val="FootnoteText"/>
                        <w:ind w:firstLine="0"/>
                      </w:pPr>
                      <w:r>
                        <w:t xml:space="preserve">Fig. 1.  </w:t>
                      </w:r>
                      <w:r>
                        <w:rPr>
                          <w:lang w:val="en-US"/>
                        </w:rPr>
                        <w:t>Picture of ‘accordion style’ end parts first employed in LHQ. The end parts are plasma coated at 250 µm thickness for additional electrical integrity. The added flexibility accommodates the tendency for cable to separate from the winding mandrel surface</w:t>
                      </w:r>
                      <w:r w:rsidRPr="00A713D3">
                        <w:rPr>
                          <w:lang w:val="en-US"/>
                        </w:rPr>
                        <w:t xml:space="preserve"> </w:t>
                      </w:r>
                      <w:r>
                        <w:rPr>
                          <w:lang w:val="en-US"/>
                        </w:rPr>
                        <w:t>also called cable spring-back. The inner end part tightly conforms to cable shape and the outer end part will easily conform to the inner turns after the addition of subsequent tooling and</w:t>
                      </w:r>
                      <w:r w:rsidRPr="00A713D3">
                        <w:rPr>
                          <w:lang w:val="en-US"/>
                        </w:rPr>
                        <w:t xml:space="preserve"> </w:t>
                      </w:r>
                      <w:r>
                        <w:rPr>
                          <w:lang w:val="en-US"/>
                        </w:rPr>
                        <w:t>turns.</w:t>
                      </w:r>
                    </w:p>
                  </w:txbxContent>
                </v:textbox>
                <w10:anchorlock/>
              </v:shape>
            </w:pict>
          </mc:Fallback>
        </mc:AlternateContent>
      </w:r>
      <w:r>
        <w:t xml:space="preserve"> </w:t>
      </w:r>
      <w:r w:rsidR="008D294A">
        <w:lastRenderedPageBreak/>
        <w:t xml:space="preserve">reducing </w:t>
      </w:r>
      <w:r>
        <w:t>inter-strand coupling currents [</w:t>
      </w:r>
      <w:r w:rsidR="00D11CED">
        <w:t>1</w:t>
      </w:r>
      <w:r w:rsidR="00AD54E3">
        <w:t>3</w:t>
      </w:r>
      <w:r w:rsidR="008D294A">
        <w:t xml:space="preserve">]. </w:t>
      </w:r>
      <w:r>
        <w:t>The cable is insulated by directly braiding on two plies of 66 </w:t>
      </w:r>
      <w:r w:rsidR="00D11CED">
        <w:t>TEX</w:t>
      </w:r>
      <w:r>
        <w:t xml:space="preserve"> S2 Glass filaments with a target thickness of 145 </w:t>
      </w:r>
      <w:r w:rsidR="008D294A">
        <w:rPr>
          <w:rFonts w:ascii="Calibri" w:hAnsi="Calibri"/>
        </w:rPr>
        <w:t>±</w:t>
      </w:r>
      <w:r w:rsidR="008D294A">
        <w:t> 5 µm</w:t>
      </w:r>
      <w:r>
        <w:t xml:space="preserve"> at 5 MPa. CERN insulation measured 146 </w:t>
      </w:r>
      <w:r>
        <w:rPr>
          <w:rFonts w:ascii="Calibri" w:hAnsi="Calibri"/>
        </w:rPr>
        <w:t>±</w:t>
      </w:r>
      <w:r>
        <w:t> 3 µm while LARP insulation measured 143 </w:t>
      </w:r>
      <w:r>
        <w:rPr>
          <w:rFonts w:ascii="Calibri" w:hAnsi="Calibri"/>
        </w:rPr>
        <w:t>±</w:t>
      </w:r>
      <w:r>
        <w:t> 3 µm.</w:t>
      </w:r>
    </w:p>
    <w:p w:rsidR="008015FB" w:rsidRDefault="008015FB" w:rsidP="008015FB">
      <w:pPr>
        <w:pStyle w:val="Heading2"/>
        <w:ind w:left="144"/>
      </w:pPr>
      <w:r>
        <w:t>Coil Winding and Curing</w:t>
      </w:r>
    </w:p>
    <w:p w:rsidR="008015FB" w:rsidRDefault="008015FB" w:rsidP="008015FB">
      <w:pPr>
        <w:pStyle w:val="Text"/>
      </w:pPr>
      <w:r>
        <w:t>Nb</w:t>
      </w:r>
      <w:r w:rsidRPr="00EC4364">
        <w:rPr>
          <w:vertAlign w:val="subscript"/>
        </w:rPr>
        <w:t>3</w:t>
      </w:r>
      <w:r>
        <w:t>Sn conductor is br</w:t>
      </w:r>
      <w:r w:rsidR="00751671">
        <w:t>ittle in nature and requires a wind-and-r</w:t>
      </w:r>
      <w:r>
        <w:t xml:space="preserve">eact technique so that the actual superconductor is formed when the cable is in final shape. The Rutherford cable is wound around a segmented Ti-6Al-4V pole with an alignment keyway feature to aid in assembling the coils into a magnet structure </w:t>
      </w:r>
      <w:r w:rsidR="00065C1E">
        <w:t>as seen in the top groove in figure 2</w:t>
      </w:r>
      <w:r>
        <w:t xml:space="preserve"> [</w:t>
      </w:r>
      <w:r w:rsidR="00D11CED">
        <w:t>1</w:t>
      </w:r>
      <w:r w:rsidR="00AD54E3">
        <w:t>4</w:t>
      </w:r>
      <w:r>
        <w:t>]. The titanium alloy contracts less than the surrounding materials at cryogenic temperatures applying additional preload to the pole turns. Gaps are placed between pole segments to allow for cable contraction during heat treatment [</w:t>
      </w:r>
      <w:r w:rsidR="00065C1E">
        <w:t>1</w:t>
      </w:r>
      <w:r w:rsidR="00AD54E3">
        <w:t>5</w:t>
      </w:r>
      <w:r>
        <w:t xml:space="preserve">]. A </w:t>
      </w:r>
      <w:r w:rsidR="00A01C63">
        <w:t xml:space="preserve">ceramic </w:t>
      </w:r>
      <w:r>
        <w:t>binder (CTD­1202X) is used while winding that acts as a bonding agent to reduce popped strands at the coil ends. The same binder is applied over the entire coil after winding and cured at 120°C for ease of handling and to enable transfer to reaction tooling after winding [</w:t>
      </w:r>
      <w:r w:rsidR="00232F61">
        <w:t>1</w:t>
      </w:r>
      <w:r w:rsidR="00AD54E3">
        <w:t>6</w:t>
      </w:r>
      <w:r>
        <w:t>]. All LARP QXF coils to date were wound and cured at FNAL.</w:t>
      </w:r>
    </w:p>
    <w:p w:rsidR="008015FB" w:rsidRDefault="008015FB" w:rsidP="008015FB">
      <w:pPr>
        <w:pStyle w:val="Heading2"/>
        <w:ind w:left="144"/>
      </w:pPr>
      <w:r>
        <w:t>Coil Reaction and Impregnation</w:t>
      </w:r>
    </w:p>
    <w:p w:rsidR="008015FB" w:rsidRDefault="008015FB" w:rsidP="008015FB">
      <w:pPr>
        <w:pStyle w:val="Text"/>
        <w:rPr>
          <w:rStyle w:val="PaperBodyTextChar"/>
        </w:rPr>
      </w:pPr>
      <w:r>
        <w:t xml:space="preserve">After winding and curing the coil must undergo </w:t>
      </w:r>
      <w:proofErr w:type="gramStart"/>
      <w:r>
        <w:t>a</w:t>
      </w:r>
      <w:proofErr w:type="gramEnd"/>
      <w:r>
        <w:t xml:space="preserve"> Nb</w:t>
      </w:r>
      <w:r w:rsidRPr="00EC4364">
        <w:rPr>
          <w:vertAlign w:val="subscript"/>
        </w:rPr>
        <w:t>3</w:t>
      </w:r>
      <w:r>
        <w:t>Sn formation heat treatment. Typical heat treatments are for one we</w:t>
      </w:r>
      <w:r w:rsidR="00751671">
        <w:t>ek with a peak temperature of 64</w:t>
      </w:r>
      <w:r>
        <w:t>0°C for 48 hours.</w:t>
      </w:r>
      <w:r>
        <w:rPr>
          <w:rStyle w:val="PaperBodyTextChar"/>
        </w:rPr>
        <w:t xml:space="preserve"> Directly after reaction, </w:t>
      </w:r>
      <w:proofErr w:type="spellStart"/>
      <w:r>
        <w:rPr>
          <w:rStyle w:val="PaperBodyTextChar"/>
        </w:rPr>
        <w:t>NbTi</w:t>
      </w:r>
      <w:proofErr w:type="spellEnd"/>
      <w:r>
        <w:rPr>
          <w:rStyle w:val="PaperBodyTextChar"/>
        </w:rPr>
        <w:t xml:space="preserve"> cables are spliced to the newly </w:t>
      </w:r>
      <w:proofErr w:type="spellStart"/>
      <w:r>
        <w:rPr>
          <w:rStyle w:val="PaperBodyTextChar"/>
        </w:rPr>
        <w:t>embrittled</w:t>
      </w:r>
      <w:proofErr w:type="spellEnd"/>
      <w:r>
        <w:rPr>
          <w:rStyle w:val="PaperBodyTextChar"/>
        </w:rPr>
        <w:t xml:space="preserve"> Nb</w:t>
      </w:r>
      <w:r w:rsidRPr="00601F37">
        <w:rPr>
          <w:rStyle w:val="PaperBodyTextChar"/>
          <w:vertAlign w:val="subscript"/>
        </w:rPr>
        <w:t>3</w:t>
      </w:r>
      <w:r>
        <w:rPr>
          <w:rStyle w:val="PaperBodyTextChar"/>
        </w:rPr>
        <w:t>Sn leads for support. Electrical wiring and quench protection heaters that would not survive the high temperature heat treatment are then installed onto both the coil outer and inner di</w:t>
      </w:r>
      <w:r w:rsidR="00751671">
        <w:rPr>
          <w:rStyle w:val="PaperBodyTextChar"/>
        </w:rPr>
        <w:t>ameters. Afterward the coil is vacuum pressure i</w:t>
      </w:r>
      <w:r>
        <w:rPr>
          <w:rStyle w:val="PaperBodyTextChar"/>
        </w:rPr>
        <w:t>mpregnated with CTD­101</w:t>
      </w:r>
      <w:r w:rsidR="00442F45">
        <w:rPr>
          <w:rStyle w:val="PaperBodyTextChar"/>
        </w:rPr>
        <w:t>K</w:t>
      </w:r>
      <w:r>
        <w:rPr>
          <w:rStyle w:val="PaperBodyTextChar"/>
        </w:rPr>
        <w:t xml:space="preserve"> ep</w:t>
      </w:r>
      <w:r w:rsidR="008248CE">
        <w:rPr>
          <w:rStyle w:val="PaperBodyTextChar"/>
        </w:rPr>
        <w:t xml:space="preserve">oxy </w:t>
      </w:r>
      <w:r w:rsidR="00442F45">
        <w:rPr>
          <w:rStyle w:val="PaperBodyTextChar"/>
        </w:rPr>
        <w:t xml:space="preserve">to support individual strands </w:t>
      </w:r>
      <w:r w:rsidR="008248CE">
        <w:rPr>
          <w:rStyle w:val="PaperBodyTextChar"/>
        </w:rPr>
        <w:t>and is acceptable for the radiation dose expected for Hi-</w:t>
      </w:r>
      <w:proofErr w:type="spellStart"/>
      <w:r w:rsidR="008248CE">
        <w:rPr>
          <w:rStyle w:val="PaperBodyTextChar"/>
        </w:rPr>
        <w:t>Lumi</w:t>
      </w:r>
      <w:proofErr w:type="spellEnd"/>
      <w:r w:rsidR="008248CE">
        <w:rPr>
          <w:rStyle w:val="PaperBodyTextChar"/>
        </w:rPr>
        <w:t xml:space="preserve"> IR quads</w:t>
      </w:r>
      <w:r>
        <w:rPr>
          <w:rStyle w:val="PaperBodyTextChar"/>
        </w:rPr>
        <w:t xml:space="preserve"> [</w:t>
      </w:r>
      <w:r w:rsidR="008248CE">
        <w:rPr>
          <w:rStyle w:val="PaperBodyTextChar"/>
        </w:rPr>
        <w:t>1</w:t>
      </w:r>
      <w:r w:rsidR="00AD54E3">
        <w:rPr>
          <w:rStyle w:val="PaperBodyTextChar"/>
        </w:rPr>
        <w:t>7</w:t>
      </w:r>
      <w:r>
        <w:rPr>
          <w:rStyle w:val="PaperBodyTextChar"/>
        </w:rPr>
        <w:t>]</w:t>
      </w:r>
      <w:r w:rsidR="008A3461">
        <w:rPr>
          <w:rStyle w:val="PaperBodyTextChar"/>
        </w:rPr>
        <w:t>, [18]</w:t>
      </w:r>
      <w:r>
        <w:rPr>
          <w:rStyle w:val="PaperBodyTextChar"/>
        </w:rPr>
        <w:t xml:space="preserve">. </w:t>
      </w:r>
    </w:p>
    <w:p w:rsidR="008015FB" w:rsidRDefault="008015FB" w:rsidP="008015FB">
      <w:pPr>
        <w:pStyle w:val="Text"/>
        <w:rPr>
          <w:rStyle w:val="PaperBodyTextChar"/>
        </w:rPr>
      </w:pPr>
      <w:r>
        <w:rPr>
          <w:rStyle w:val="PaperBodyTextChar"/>
        </w:rPr>
        <w:br/>
      </w:r>
      <w:r>
        <w:rPr>
          <w:noProof/>
        </w:rPr>
        <mc:AlternateContent>
          <mc:Choice Requires="wps">
            <w:drawing>
              <wp:inline distT="0" distB="0" distL="0" distR="0" wp14:anchorId="6833BB27" wp14:editId="239FC413">
                <wp:extent cx="3208020" cy="1973580"/>
                <wp:effectExtent l="3810" t="1270" r="0" b="0"/>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973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Default="008D294A" w:rsidP="008015FB">
                            <w:pPr>
                              <w:pStyle w:val="FootnoteText"/>
                              <w:ind w:firstLine="0"/>
                              <w:jc w:val="center"/>
                            </w:pPr>
                            <w:r w:rsidRPr="00D23850">
                              <w:rPr>
                                <w:noProof/>
                                <w:lang w:val="en-US" w:eastAsia="en-US"/>
                              </w:rPr>
                              <w:drawing>
                                <wp:inline distT="0" distB="0" distL="0" distR="0" wp14:anchorId="430664B6" wp14:editId="675267BE">
                                  <wp:extent cx="3230880" cy="1257300"/>
                                  <wp:effectExtent l="0" t="0" r="0" b="0"/>
                                  <wp:docPr id="23" name="Picture 23" descr="20151005_18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51005_180023"/>
                                          <pic:cNvPicPr>
                                            <a:picLocks noChangeAspect="1" noChangeArrowheads="1"/>
                                          </pic:cNvPicPr>
                                        </pic:nvPicPr>
                                        <pic:blipFill>
                                          <a:blip r:embed="rId11">
                                            <a:extLst>
                                              <a:ext uri="{28A0092B-C50C-407E-A947-70E740481C1C}">
                                                <a14:useLocalDpi xmlns:a14="http://schemas.microsoft.com/office/drawing/2010/main" val="0"/>
                                              </a:ext>
                                            </a:extLst>
                                          </a:blip>
                                          <a:srcRect l="6335" t="19577" r="8824" b="21613"/>
                                          <a:stretch>
                                            <a:fillRect/>
                                          </a:stretch>
                                        </pic:blipFill>
                                        <pic:spPr bwMode="auto">
                                          <a:xfrm>
                                            <a:off x="0" y="0"/>
                                            <a:ext cx="3230880" cy="1257300"/>
                                          </a:xfrm>
                                          <a:prstGeom prst="rect">
                                            <a:avLst/>
                                          </a:prstGeom>
                                          <a:noFill/>
                                          <a:ln>
                                            <a:noFill/>
                                          </a:ln>
                                        </pic:spPr>
                                      </pic:pic>
                                    </a:graphicData>
                                  </a:graphic>
                                </wp:inline>
                              </w:drawing>
                            </w:r>
                          </w:p>
                          <w:p w:rsidR="008D294A" w:rsidRDefault="008D294A" w:rsidP="008015FB">
                            <w:pPr>
                              <w:pStyle w:val="FootnoteText"/>
                              <w:ind w:firstLine="0"/>
                            </w:pPr>
                            <w:r>
                              <w:t xml:space="preserve">Fig. </w:t>
                            </w:r>
                            <w:r>
                              <w:rPr>
                                <w:lang w:val="en-US"/>
                              </w:rPr>
                              <w:t>2</w:t>
                            </w:r>
                            <w:r>
                              <w:t xml:space="preserve">.  </w:t>
                            </w:r>
                            <w:r>
                              <w:rPr>
                                <w:lang w:val="en-US"/>
                              </w:rPr>
                              <w:t>Picture of QXFS practice coil 1 within impregnation form block (above coil) and mandrel block (below coil).  The beginning of the inner layer to outer layer transition can be seen on the left side of the pole. The coil outer diameter and top keyway groove align each coil during magnet assembly of 4 coils. The coil innermost and outermost radii are 74.75 mm and 113.376 mm.</w:t>
                            </w:r>
                          </w:p>
                        </w:txbxContent>
                      </wps:txbx>
                      <wps:bodyPr rot="0" vert="horz" wrap="square" lIns="0" tIns="0" rIns="0" bIns="0" anchor="t" anchorCtr="0" upright="1">
                        <a:noAutofit/>
                      </wps:bodyPr>
                    </wps:wsp>
                  </a:graphicData>
                </a:graphic>
              </wp:inline>
            </w:drawing>
          </mc:Choice>
          <mc:Fallback>
            <w:pict>
              <v:shape w14:anchorId="6833BB27" id="Text Box 39" o:spid="_x0000_s1028" type="#_x0000_t202" style="width:252.6pt;height:1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E+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" stroked="f">
                <v:textbox inset="0,0,0,0">
                  <w:txbxContent>
                    <w:p w:rsidR="008D294A" w:rsidRDefault="008D294A" w:rsidP="008015FB">
                      <w:pPr>
                        <w:pStyle w:val="FootnoteText"/>
                        <w:ind w:firstLine="0"/>
                        <w:jc w:val="center"/>
                      </w:pPr>
                      <w:r w:rsidRPr="00D23850">
                        <w:rPr>
                          <w:noProof/>
                          <w:lang w:val="en-US" w:eastAsia="en-US"/>
                        </w:rPr>
                        <w:drawing>
                          <wp:inline distT="0" distB="0" distL="0" distR="0" wp14:anchorId="430664B6" wp14:editId="675267BE">
                            <wp:extent cx="3230880" cy="1257300"/>
                            <wp:effectExtent l="0" t="0" r="0" b="0"/>
                            <wp:docPr id="23" name="Picture 23" descr="20151005_18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51005_180023"/>
                                    <pic:cNvPicPr>
                                      <a:picLocks noChangeAspect="1" noChangeArrowheads="1"/>
                                    </pic:cNvPicPr>
                                  </pic:nvPicPr>
                                  <pic:blipFill>
                                    <a:blip r:embed="rId11">
                                      <a:extLst>
                                        <a:ext uri="{28A0092B-C50C-407E-A947-70E740481C1C}">
                                          <a14:useLocalDpi xmlns:a14="http://schemas.microsoft.com/office/drawing/2010/main" val="0"/>
                                        </a:ext>
                                      </a:extLst>
                                    </a:blip>
                                    <a:srcRect l="6335" t="19577" r="8824" b="21613"/>
                                    <a:stretch>
                                      <a:fillRect/>
                                    </a:stretch>
                                  </pic:blipFill>
                                  <pic:spPr bwMode="auto">
                                    <a:xfrm>
                                      <a:off x="0" y="0"/>
                                      <a:ext cx="3230880" cy="1257300"/>
                                    </a:xfrm>
                                    <a:prstGeom prst="rect">
                                      <a:avLst/>
                                    </a:prstGeom>
                                    <a:noFill/>
                                    <a:ln>
                                      <a:noFill/>
                                    </a:ln>
                                  </pic:spPr>
                                </pic:pic>
                              </a:graphicData>
                            </a:graphic>
                          </wp:inline>
                        </w:drawing>
                      </w:r>
                    </w:p>
                    <w:p w:rsidR="008D294A" w:rsidRDefault="008D294A" w:rsidP="008015FB">
                      <w:pPr>
                        <w:pStyle w:val="FootnoteText"/>
                        <w:ind w:firstLine="0"/>
                      </w:pPr>
                      <w:r>
                        <w:t xml:space="preserve">Fig. </w:t>
                      </w:r>
                      <w:r>
                        <w:rPr>
                          <w:lang w:val="en-US"/>
                        </w:rPr>
                        <w:t>2</w:t>
                      </w:r>
                      <w:r>
                        <w:t xml:space="preserve">.  </w:t>
                      </w:r>
                      <w:r>
                        <w:rPr>
                          <w:lang w:val="en-US"/>
                        </w:rPr>
                        <w:t>Picture of QXFS practice coil 1 within impregnation form block (above coil) and mandrel block (below coil).  The beginning of the inner layer to outer layer transition can be seen on the left side of the pole. The coil outer diameter and top keyway groove align each coil during magnet assembly of 4 coils. The coil innermost and outermost radii are 74.75 mm and 113.376 mm.</w:t>
                      </w:r>
                    </w:p>
                  </w:txbxContent>
                </v:textbox>
                <w10:anchorlock/>
              </v:shape>
            </w:pict>
          </mc:Fallback>
        </mc:AlternateContent>
      </w:r>
    </w:p>
    <w:p w:rsidR="008015FB" w:rsidRDefault="008015FB" w:rsidP="008015FB">
      <w:pPr>
        <w:pStyle w:val="Heading1"/>
      </w:pPr>
      <w:r>
        <w:rPr>
          <w:lang w:val="en-US"/>
        </w:rPr>
        <w:t>Fabricated Coil Size and Symmetry</w:t>
      </w:r>
    </w:p>
    <w:p w:rsidR="008015FB" w:rsidRDefault="008015FB" w:rsidP="008015FB">
      <w:pPr>
        <w:pStyle w:val="Text"/>
      </w:pPr>
      <w:r>
        <w:t>Uniform pre-load and field homogeneity require precise coil positioning and alignment during magnet assembly</w:t>
      </w:r>
      <w:r w:rsidR="008D294A">
        <w:t xml:space="preserve"> [14],</w:t>
      </w:r>
      <w:r>
        <w:t xml:space="preserve"> [</w:t>
      </w:r>
      <w:r w:rsidR="00AD54E3">
        <w:t>1</w:t>
      </w:r>
      <w:r w:rsidR="008A3461">
        <w:t>9</w:t>
      </w:r>
      <w:proofErr w:type="gramStart"/>
      <w:r w:rsidR="008D294A">
        <w:t>]­</w:t>
      </w:r>
      <w:proofErr w:type="gramEnd"/>
      <w:r w:rsidR="00A3222D">
        <w:t>[2</w:t>
      </w:r>
      <w:r w:rsidR="008A3461">
        <w:t>1</w:t>
      </w:r>
      <w:r w:rsidR="00A3222D">
        <w:t>].</w:t>
      </w:r>
      <w:r>
        <w:t xml:space="preserve"> Size variances along the coil length and between coils likely create non-uniform loading and non-uniform magnetic fields. Keyway, coil outer diameter, and midplane </w:t>
      </w:r>
      <w:r>
        <w:lastRenderedPageBreak/>
        <w:t xml:space="preserve">surfaces are all measured by </w:t>
      </w:r>
      <w:r w:rsidR="009964D2">
        <w:t xml:space="preserve">a </w:t>
      </w:r>
      <w:r>
        <w:t>Coordina</w:t>
      </w:r>
      <w:r w:rsidR="008D294A">
        <w:t xml:space="preserve">te Measurement Machine (CMM) to </w:t>
      </w:r>
      <w:r>
        <w:t>quantify these variances.</w:t>
      </w:r>
    </w:p>
    <w:p w:rsidR="008015FB" w:rsidRDefault="008015FB" w:rsidP="008015FB">
      <w:pPr>
        <w:pStyle w:val="Text"/>
      </w:pPr>
      <w:r>
        <w:t xml:space="preserve">All reaction and impregnation tooling is quality checked to maintain tight control on the overall coil size. The tooling surface tolerance of the actual outer and inner diameters and coil midplanes is 50 </w:t>
      </w:r>
      <w:r>
        <w:rPr>
          <w:rFonts w:ascii="Calibri" w:hAnsi="Calibri"/>
        </w:rPr>
        <w:t>µ</w:t>
      </w:r>
      <w:r>
        <w:t>m. Reaction and impregnation tooling includes periodic alignment pins to center the pole relative to the coil midplanes. Original tolerance buildup on the alignment pins allow slightly more variation (175 µm) and is reflected by the coil asymmetry variation between coil made with different tooling sets as shown in figure 3.</w:t>
      </w:r>
    </w:p>
    <w:p w:rsidR="008015FB" w:rsidRDefault="008015FB" w:rsidP="008015FB">
      <w:pPr>
        <w:pStyle w:val="Text"/>
        <w:ind w:firstLine="0"/>
      </w:pPr>
      <w:r>
        <w:rPr>
          <w:noProof/>
        </w:rPr>
        <mc:AlternateContent>
          <mc:Choice Requires="wps">
            <w:drawing>
              <wp:inline distT="0" distB="0" distL="0" distR="0" wp14:anchorId="4331DEE0" wp14:editId="6B400646">
                <wp:extent cx="3208020" cy="4001135"/>
                <wp:effectExtent l="0" t="2540" r="0" b="0"/>
                <wp:docPr id="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400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Default="008D294A" w:rsidP="008015FB">
                            <w:pPr>
                              <w:pStyle w:val="FootnoteText"/>
                              <w:ind w:firstLine="0"/>
                              <w:rPr>
                                <w:noProof/>
                                <w:lang w:val="en-US" w:eastAsia="en-US"/>
                              </w:rPr>
                            </w:pPr>
                          </w:p>
                          <w:p w:rsidR="008D294A" w:rsidRDefault="00755040" w:rsidP="008015FB">
                            <w:pPr>
                              <w:pStyle w:val="FootnoteText"/>
                              <w:ind w:firstLine="0"/>
                            </w:pPr>
                            <w:r>
                              <w:rPr>
                                <w:noProof/>
                              </w:rPr>
                              <w:drawing>
                                <wp:inline distT="0" distB="0" distL="0" distR="0" wp14:anchorId="7C5028CF" wp14:editId="20EFFA31">
                                  <wp:extent cx="3208020" cy="293814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294A" w:rsidRDefault="008D294A" w:rsidP="008015FB">
                            <w:pPr>
                              <w:pStyle w:val="FootnoteText"/>
                              <w:ind w:firstLine="0"/>
                            </w:pPr>
                            <w:r>
                              <w:t xml:space="preserve">Fig. </w:t>
                            </w:r>
                            <w:r>
                              <w:rPr>
                                <w:lang w:val="en-US"/>
                              </w:rPr>
                              <w:t>3</w:t>
                            </w:r>
                            <w:r>
                              <w:t xml:space="preserve">.  </w:t>
                            </w:r>
                            <w:r>
                              <w:rPr>
                                <w:lang w:val="en-US"/>
                              </w:rPr>
                              <w:t>Coil symmetry defined as the amount the transition side midplane is larger than the right midplane</w:t>
                            </w:r>
                            <w:r w:rsidRPr="00E8525B">
                              <w:rPr>
                                <w:lang w:val="en-US"/>
                              </w:rPr>
                              <w:t xml:space="preserve"> </w:t>
                            </w:r>
                            <w:r>
                              <w:rPr>
                                <w:lang w:val="en-US"/>
                              </w:rPr>
                              <w:t xml:space="preserve">based on a coil outer diameter and keyway CMM best fit. The vertical dashed lines indicate pole alignment pin locations. FNAL reacted and impregnated coils 2 and 6. BNL and CERN reacted coils 3, 5 and 103, 104 respectively. Coils reacted and impregnated with the same tooling differ by 55 µm RMS, a value less than tooling clearances might suggest. The RMS range for all coils is much larger approaching 130 µm. </w:t>
                            </w:r>
                          </w:p>
                          <w:p w:rsidR="008D294A" w:rsidRDefault="008D294A" w:rsidP="008015FB"/>
                        </w:txbxContent>
                      </wps:txbx>
                      <wps:bodyPr rot="0" vert="horz" wrap="square" lIns="0" tIns="0" rIns="0" bIns="0" anchor="t" anchorCtr="0" upright="1">
                        <a:noAutofit/>
                      </wps:bodyPr>
                    </wps:wsp>
                  </a:graphicData>
                </a:graphic>
              </wp:inline>
            </w:drawing>
          </mc:Choice>
          <mc:Fallback>
            <w:pict>
              <v:shape w14:anchorId="4331DEE0" id="Text Box 88" o:spid="_x0000_s1029" type="#_x0000_t202" style="width:252.6pt;height:3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" stroked="f">
                <v:textbox inset="0,0,0,0">
                  <w:txbxContent>
                    <w:p w:rsidR="008D294A" w:rsidRDefault="008D294A" w:rsidP="008015FB">
                      <w:pPr>
                        <w:pStyle w:val="FootnoteText"/>
                        <w:ind w:firstLine="0"/>
                        <w:rPr>
                          <w:noProof/>
                          <w:lang w:val="en-US" w:eastAsia="en-US"/>
                        </w:rPr>
                      </w:pPr>
                    </w:p>
                    <w:p w:rsidR="008D294A" w:rsidRDefault="00755040" w:rsidP="008015FB">
                      <w:pPr>
                        <w:pStyle w:val="FootnoteText"/>
                        <w:ind w:firstLine="0"/>
                      </w:pPr>
                      <w:r>
                        <w:rPr>
                          <w:noProof/>
                        </w:rPr>
                        <w:drawing>
                          <wp:inline distT="0" distB="0" distL="0" distR="0" wp14:anchorId="7C5028CF" wp14:editId="20EFFA31">
                            <wp:extent cx="3208020" cy="293814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294A" w:rsidRDefault="008D294A" w:rsidP="008015FB">
                      <w:pPr>
                        <w:pStyle w:val="FootnoteText"/>
                        <w:ind w:firstLine="0"/>
                      </w:pPr>
                      <w:r>
                        <w:t xml:space="preserve">Fig. </w:t>
                      </w:r>
                      <w:r>
                        <w:rPr>
                          <w:lang w:val="en-US"/>
                        </w:rPr>
                        <w:t>3</w:t>
                      </w:r>
                      <w:r>
                        <w:t xml:space="preserve">.  </w:t>
                      </w:r>
                      <w:r>
                        <w:rPr>
                          <w:lang w:val="en-US"/>
                        </w:rPr>
                        <w:t>Coil symmetry defined as the amount the transition side midplane is larger than the right midplane</w:t>
                      </w:r>
                      <w:r w:rsidRPr="00E8525B">
                        <w:rPr>
                          <w:lang w:val="en-US"/>
                        </w:rPr>
                        <w:t xml:space="preserve"> </w:t>
                      </w:r>
                      <w:r>
                        <w:rPr>
                          <w:lang w:val="en-US"/>
                        </w:rPr>
                        <w:t xml:space="preserve">based on a coil outer diameter and keyway CMM best fit. The vertical dashed lines indicate pole alignment pin locations. FNAL reacted and impregnated coils 2 and 6. BNL and CERN reacted coils 3, 5 and 103, 104 respectively. Coils reacted and impregnated with the same tooling differ by 55 µm RMS, a value less than tooling clearances might suggest. The RMS range for all coils is much larger approaching 130 µm. </w:t>
                      </w:r>
                    </w:p>
                    <w:p w:rsidR="008D294A" w:rsidRDefault="008D294A" w:rsidP="008015FB"/>
                  </w:txbxContent>
                </v:textbox>
                <w10:anchorlock/>
              </v:shape>
            </w:pict>
          </mc:Fallback>
        </mc:AlternateContent>
      </w:r>
    </w:p>
    <w:p w:rsidR="008015FB" w:rsidRDefault="008015FB" w:rsidP="008015FB">
      <w:pPr>
        <w:pStyle w:val="Heading2"/>
        <w:ind w:left="144"/>
      </w:pPr>
      <w:r>
        <w:t>Impregnated Coil Asymmetry</w:t>
      </w:r>
    </w:p>
    <w:p w:rsidR="008015FB" w:rsidRDefault="008015FB" w:rsidP="008015FB">
      <w:pPr>
        <w:pStyle w:val="Text"/>
      </w:pPr>
      <w:r>
        <w:t>The CMM maps transverse coil outlines at multiple locations along the coil length. The coil outer diameter and pole keyway align and position each coil in the magnet collar and flux return structure</w:t>
      </w:r>
      <w:r w:rsidR="008D294A">
        <w:t xml:space="preserve"> [14]</w:t>
      </w:r>
      <w:r>
        <w:t xml:space="preserve">. Therefore, the CMM ‘best fits’ the coil outer diameter and pole keyway to the nominal coil geometry. Midplane surfaces are then measured for deviations from nominal. The left midplane as viewed from the coil lead end is the same side as the layer 1 to layer 2 transitional jump. Coil asymmetry is then defined as the amount that the left or transition midplane is larger than the right midplane. </w:t>
      </w:r>
    </w:p>
    <w:p w:rsidR="008015FB" w:rsidRDefault="008015FB" w:rsidP="008015FB">
      <w:pPr>
        <w:pStyle w:val="Heading3"/>
      </w:pPr>
      <w:r>
        <w:rPr>
          <w:lang w:val="en-US"/>
        </w:rPr>
        <w:t>Asymmetry trends</w:t>
      </w:r>
    </w:p>
    <w:p w:rsidR="00CD6FEF" w:rsidRDefault="008015FB" w:rsidP="00CD6FEF">
      <w:pPr>
        <w:pStyle w:val="Text"/>
      </w:pPr>
      <w:r>
        <w:t>Asymmetry variation between coils f</w:t>
      </w:r>
      <w:r w:rsidR="008D294A">
        <w:t>rom one tooling source is only 5</w:t>
      </w:r>
      <w:r>
        <w:t>5 µm whereas coils fabricated by d</w:t>
      </w:r>
      <w:r w:rsidR="008D294A">
        <w:t>ifferent tooling sets vary by 130</w:t>
      </w:r>
      <w:r>
        <w:t xml:space="preserve"> µm. This strongly suggests that the asymmetry is being driven by the reaction and impregnation tooling rather than random variations. Additionally, across all tooling sets there seems to be a slight negative bias in asymmetry implying that the coil transition side is slightly larger than the </w:t>
      </w:r>
      <w:proofErr w:type="spellStart"/>
      <w:r>
        <w:lastRenderedPageBreak/>
        <w:t>non</w:t>
      </w:r>
      <w:r w:rsidR="00294E41">
        <w:t>­</w:t>
      </w:r>
      <w:r>
        <w:t>transition</w:t>
      </w:r>
      <w:proofErr w:type="spellEnd"/>
      <w:r>
        <w:t xml:space="preserve"> side by </w:t>
      </w:r>
      <w:r w:rsidRPr="00CD6FEF">
        <w:t>50 µm. This is equivalent to shifting midplanes in a magnet 2D cross section. The normal (</w:t>
      </w:r>
      <w:proofErr w:type="spellStart"/>
      <w:r w:rsidRPr="00CD6FEF">
        <w:rPr>
          <w:i/>
        </w:rPr>
        <w:t>b</w:t>
      </w:r>
      <w:r w:rsidRPr="00CD6FEF">
        <w:rPr>
          <w:i/>
          <w:vertAlign w:val="subscript"/>
        </w:rPr>
        <w:t>n</w:t>
      </w:r>
      <w:proofErr w:type="spellEnd"/>
      <w:r w:rsidRPr="00CD6FEF">
        <w:t>) and skew (</w:t>
      </w:r>
      <w:r w:rsidRPr="00CD6FEF">
        <w:rPr>
          <w:i/>
        </w:rPr>
        <w:t>a</w:t>
      </w:r>
      <w:r w:rsidRPr="00CD6FEF">
        <w:rPr>
          <w:i/>
          <w:vertAlign w:val="subscript"/>
        </w:rPr>
        <w:t>n</w:t>
      </w:r>
      <w:r w:rsidRPr="00CD6FEF">
        <w:t>) components of the field harmonics are defined as</w:t>
      </w:r>
    </w:p>
    <w:p w:rsidR="00CD6FEF" w:rsidRDefault="00CD6FEF" w:rsidP="00CD6FEF">
      <w:pPr>
        <w:pStyle w:val="Text"/>
      </w:pPr>
    </w:p>
    <w:p w:rsidR="008015FB" w:rsidRDefault="008D294A" w:rsidP="00CD6FEF">
      <w:pPr>
        <w:pStyle w:val="Text"/>
      </w:pPr>
      <m:oMath>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iB</m:t>
            </m:r>
          </m:e>
          <m:sub>
            <m:r>
              <w:rPr>
                <w:rFonts w:ascii="Cambria Math" w:hAnsi="Cambria Math"/>
              </w:rPr>
              <m:t>x</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ia</m:t>
                    </m:r>
                  </m:e>
                  <m:sub>
                    <m:r>
                      <w:rPr>
                        <w:rFonts w:ascii="Cambria Math" w:hAnsi="Cambria Math"/>
                      </w:rPr>
                      <m:t>n</m:t>
                    </m:r>
                  </m:sub>
                </m:sSub>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x+iy</m:t>
                        </m:r>
                      </m:num>
                      <m:den>
                        <m:sSub>
                          <m:sSubPr>
                            <m:ctrlPr>
                              <w:rPr>
                                <w:rFonts w:ascii="Cambria Math" w:hAnsi="Cambria Math"/>
                                <w:i/>
                              </w:rPr>
                            </m:ctrlPr>
                          </m:sSubPr>
                          <m:e>
                            <m:r>
                              <w:rPr>
                                <w:rFonts w:ascii="Cambria Math" w:hAnsi="Cambria Math"/>
                              </w:rPr>
                              <m:t>R</m:t>
                            </m:r>
                          </m:e>
                          <m:sub>
                            <m:r>
                              <w:rPr>
                                <w:rFonts w:ascii="Cambria Math" w:hAnsi="Cambria Math"/>
                              </w:rPr>
                              <m:t>ref</m:t>
                            </m:r>
                          </m:sub>
                        </m:sSub>
                      </m:den>
                    </m:f>
                  </m:e>
                </m:d>
              </m:e>
              <m:sup>
                <m:r>
                  <w:rPr>
                    <w:rFonts w:ascii="Cambria Math" w:hAnsi="Cambria Math"/>
                  </w:rPr>
                  <m:t>n-1</m:t>
                </m:r>
              </m:sup>
            </m:sSup>
          </m:e>
        </m:nary>
      </m:oMath>
      <w:r w:rsidR="008015FB" w:rsidRPr="00CD6FEF">
        <w:t xml:space="preserve">         </w:t>
      </w:r>
      <w:r w:rsidR="00CD6FEF">
        <w:t xml:space="preserve">                   </w:t>
      </w:r>
      <w:r w:rsidR="008015FB" w:rsidRPr="00CD6FEF">
        <w:t xml:space="preserve">  (1)</w:t>
      </w:r>
    </w:p>
    <w:p w:rsidR="00CD6FEF" w:rsidRPr="00CD6FEF" w:rsidRDefault="00CD6FEF" w:rsidP="00CD6FEF">
      <w:pPr>
        <w:pStyle w:val="Text"/>
      </w:pPr>
    </w:p>
    <w:p w:rsidR="008015FB" w:rsidRPr="000F5998" w:rsidRDefault="008015FB" w:rsidP="008015FB">
      <w:pPr>
        <w:pStyle w:val="PaperBodyText"/>
        <w:ind w:firstLine="0"/>
      </w:pPr>
      <w:proofErr w:type="gramStart"/>
      <w:r w:rsidRPr="00CD6FEF">
        <w:t>where</w:t>
      </w:r>
      <w:proofErr w:type="gramEnd"/>
      <w:r w:rsidRPr="00CD6FEF">
        <w:t xml:space="preserve"> </w:t>
      </w:r>
      <w:r w:rsidRPr="00CD6FEF">
        <w:rPr>
          <w:i/>
        </w:rPr>
        <w:t>B</w:t>
      </w:r>
      <w:r w:rsidRPr="00CD6FEF">
        <w:rPr>
          <w:i/>
          <w:vertAlign w:val="subscript"/>
        </w:rPr>
        <w:t>x</w:t>
      </w:r>
      <w:r w:rsidRPr="00CD6FEF">
        <w:t xml:space="preserve"> and </w:t>
      </w:r>
      <w:r w:rsidRPr="00CD6FEF">
        <w:rPr>
          <w:i/>
        </w:rPr>
        <w:t>B</w:t>
      </w:r>
      <w:r w:rsidRPr="00CD6FEF">
        <w:rPr>
          <w:i/>
          <w:vertAlign w:val="subscript"/>
        </w:rPr>
        <w:t>y</w:t>
      </w:r>
      <w:r w:rsidRPr="00CD6FEF">
        <w:t xml:space="preserve"> are the components of the magnetic field, </w:t>
      </w:r>
      <w:r w:rsidRPr="00CD6FEF">
        <w:rPr>
          <w:i/>
        </w:rPr>
        <w:t>B</w:t>
      </w:r>
      <w:r w:rsidRPr="00CD6FEF">
        <w:rPr>
          <w:i/>
          <w:vertAlign w:val="subscript"/>
        </w:rPr>
        <w:t>2</w:t>
      </w:r>
      <w:r w:rsidRPr="00CD6FEF">
        <w:t xml:space="preserve"> is the main quadrupole component and </w:t>
      </w:r>
      <w:r w:rsidRPr="00CD6FEF">
        <w:rPr>
          <w:i/>
        </w:rPr>
        <w:t>R</w:t>
      </w:r>
      <w:r w:rsidRPr="00CD6FEF">
        <w:rPr>
          <w:i/>
          <w:vertAlign w:val="subscript"/>
        </w:rPr>
        <w:t>ref</w:t>
      </w:r>
      <w:r w:rsidRPr="00CD6FEF">
        <w:t xml:space="preserve"> is the reference radius, which is 2/3 of the aperture or 50 mm. A single midplane shift of 50 µm due to coil variation along the length produces a full unit of </w:t>
      </w:r>
      <w:r w:rsidRPr="00CD6FEF">
        <w:rPr>
          <w:i/>
        </w:rPr>
        <w:t>a</w:t>
      </w:r>
      <w:r w:rsidRPr="00CD6FEF">
        <w:rPr>
          <w:i/>
          <w:vertAlign w:val="subscript"/>
        </w:rPr>
        <w:t>3</w:t>
      </w:r>
      <w:r w:rsidRPr="00CD6FEF">
        <w:t xml:space="preserve"> and half a unit of </w:t>
      </w:r>
      <w:r w:rsidRPr="00CD6FEF">
        <w:rPr>
          <w:i/>
        </w:rPr>
        <w:t>a</w:t>
      </w:r>
      <w:r w:rsidRPr="00CD6FEF">
        <w:rPr>
          <w:i/>
          <w:vertAlign w:val="subscript"/>
        </w:rPr>
        <w:t>4</w:t>
      </w:r>
      <w:r w:rsidRPr="00CD6FEF">
        <w:t xml:space="preserve"> using (1). One unit of </w:t>
      </w:r>
      <w:r w:rsidRPr="00CD6FEF">
        <w:rPr>
          <w:i/>
        </w:rPr>
        <w:t>a</w:t>
      </w:r>
      <w:r w:rsidRPr="00CD6FEF">
        <w:rPr>
          <w:i/>
          <w:vertAlign w:val="subscript"/>
        </w:rPr>
        <w:t>6</w:t>
      </w:r>
      <w:r w:rsidRPr="00CD6FEF">
        <w:t xml:space="preserve"> is produced if all midplanes</w:t>
      </w:r>
      <w:r w:rsidR="009964D2">
        <w:t xml:space="preserve"> are systematically shifted by </w:t>
      </w:r>
      <w:r w:rsidRPr="00CD6FEF">
        <w:t>50 µm</w:t>
      </w:r>
      <w:r>
        <w:t xml:space="preserve">. In short, the asymmetry and variation is likely to drive roughly one unit of skew </w:t>
      </w:r>
      <w:r w:rsidRPr="0018295F">
        <w:rPr>
          <w:i/>
        </w:rPr>
        <w:t>a</w:t>
      </w:r>
      <w:r w:rsidRPr="0018295F">
        <w:rPr>
          <w:i/>
          <w:vertAlign w:val="subscript"/>
        </w:rPr>
        <w:t>3</w:t>
      </w:r>
      <w:r>
        <w:t xml:space="preserve"> and </w:t>
      </w:r>
      <w:r w:rsidRPr="0018295F">
        <w:rPr>
          <w:i/>
        </w:rPr>
        <w:t>a</w:t>
      </w:r>
      <w:r w:rsidRPr="0018295F">
        <w:rPr>
          <w:i/>
          <w:vertAlign w:val="subscript"/>
        </w:rPr>
        <w:t>6</w:t>
      </w:r>
      <w:r>
        <w:t>.</w:t>
      </w:r>
    </w:p>
    <w:p w:rsidR="008015FB" w:rsidRDefault="008015FB" w:rsidP="008015FB">
      <w:pPr>
        <w:pStyle w:val="Heading3"/>
      </w:pPr>
      <w:r>
        <w:t>Correcting Coil Asymmetry</w:t>
      </w:r>
    </w:p>
    <w:p w:rsidR="008015FB" w:rsidRDefault="008015FB" w:rsidP="008015FB">
      <w:pPr>
        <w:pStyle w:val="PaperBodyText"/>
      </w:pPr>
      <w:r>
        <w:t>Efforts are currently underway to determine which fabrication procedures or tooling is driving the coil asymmetry. A tool was designed and fabricated to measure the coil asymmetry during fabrication. Preliminary results indicate that the reaction and impregnation tooling is driving the asymmetry.</w:t>
      </w:r>
    </w:p>
    <w:p w:rsidR="008015FB" w:rsidRDefault="008015FB" w:rsidP="008015FB">
      <w:pPr>
        <w:pStyle w:val="PaperBodyText"/>
      </w:pPr>
      <w:r>
        <w:t>LARP is pursuing two tactics to correct asymmetric coils. The first is to create a slight interference fit between mandrel blocks and form blocks as shown in figure 2. Tighter fit is accomplished by placing symmetric shims along the sides of the mandrel block at the form block contact point and should eliminate any small relative motion between the two blocks.</w:t>
      </w:r>
    </w:p>
    <w:p w:rsidR="009709B0" w:rsidRDefault="008015FB" w:rsidP="009709B0">
      <w:pPr>
        <w:pStyle w:val="PaperBodyText"/>
      </w:pPr>
      <w:r>
        <w:t>Roughly 1/</w:t>
      </w:r>
      <w:r w:rsidR="008D294A">
        <w:t>10</w:t>
      </w:r>
      <w:r w:rsidRPr="0016481F">
        <w:rPr>
          <w:vertAlign w:val="superscript"/>
        </w:rPr>
        <w:t>th</w:t>
      </w:r>
      <w:r>
        <w:t xml:space="preserve"> of the outer diameter form blocks are modified to have additional features to align the pole keyway with the tooling or coil center. The second notion is to fabricate additional modified form blocks and only use the blocks that fall within an extremely tight tolerance (</w:t>
      </w:r>
      <w:r>
        <w:rPr>
          <w:rFonts w:ascii="Calibri" w:hAnsi="Calibri"/>
        </w:rPr>
        <w:t>±</w:t>
      </w:r>
      <w:r w:rsidR="008D294A">
        <w:t xml:space="preserve">15 µm). </w:t>
      </w:r>
      <w:r>
        <w:t>Unused alignment pin form blocks will then simply be used as an ordinary form blocks without alignment pins. These changes are planned for second generation QXF coils.</w:t>
      </w:r>
    </w:p>
    <w:p w:rsidR="008015FB" w:rsidRDefault="008015FB" w:rsidP="008015FB">
      <w:pPr>
        <w:pStyle w:val="PaperBodyText"/>
        <w:ind w:firstLine="0"/>
      </w:pPr>
    </w:p>
    <w:p w:rsidR="008015FB" w:rsidRDefault="008015FB" w:rsidP="008015FB">
      <w:pPr>
        <w:pStyle w:val="Heading2"/>
        <w:ind w:left="144"/>
      </w:pPr>
      <w:r>
        <w:t>Impregnated Coil Size</w:t>
      </w:r>
    </w:p>
    <w:p w:rsidR="008015FB" w:rsidRDefault="008015FB" w:rsidP="008015FB">
      <w:pPr>
        <w:pStyle w:val="Text"/>
      </w:pPr>
      <w:r>
        <w:t xml:space="preserve">Two fabrication features principally drive the final coil size. The primary driver is the specific reaction and impregnation tooling dimension and tolerance as previously discussed. The secondary feature is the cable expansion relative to the coil cavity size. </w:t>
      </w:r>
    </w:p>
    <w:p w:rsidR="008015FB" w:rsidRDefault="008015FB" w:rsidP="008015FB">
      <w:pPr>
        <w:pStyle w:val="Text"/>
      </w:pPr>
      <w:r>
        <w:t xml:space="preserve">Cable in HQ01 coils were not allowed to transversely expand </w:t>
      </w:r>
      <w:r w:rsidRPr="00F4595C">
        <w:t xml:space="preserve">and were oversize by 340 µm </w:t>
      </w:r>
      <w:r>
        <w:t xml:space="preserve">in the radial </w:t>
      </w:r>
      <w:r w:rsidRPr="00F4595C">
        <w:t xml:space="preserve">and 140 µm in </w:t>
      </w:r>
      <w:r>
        <w:t>the</w:t>
      </w:r>
      <w:r w:rsidRPr="00F4595C">
        <w:t xml:space="preserve"> azimuthal direction</w:t>
      </w:r>
      <w:r>
        <w:t>s</w:t>
      </w:r>
      <w:r w:rsidRPr="000F5998">
        <w:t xml:space="preserve"> </w:t>
      </w:r>
      <w:r w:rsidRPr="00F4595C">
        <w:t>on average</w:t>
      </w:r>
      <w:r>
        <w:t xml:space="preserve"> as presented in Table I</w:t>
      </w:r>
      <w:r w:rsidRPr="00F4595C">
        <w:t xml:space="preserve">. HQ02 cavity size was increased and the average coil size was much closer to nominal. HQ03 </w:t>
      </w:r>
      <w:r>
        <w:t>tooling allowed</w:t>
      </w:r>
      <w:r w:rsidRPr="00F4595C">
        <w:t xml:space="preserve"> less expansion</w:t>
      </w:r>
      <w:r>
        <w:t xml:space="preserve"> </w:t>
      </w:r>
      <w:r w:rsidRPr="00F4595C">
        <w:t xml:space="preserve">but had </w:t>
      </w:r>
      <w:r>
        <w:t xml:space="preserve">even </w:t>
      </w:r>
      <w:r w:rsidRPr="00F4595C">
        <w:t>smaller coils on average, indicating</w:t>
      </w:r>
      <w:r>
        <w:t xml:space="preserve"> that the braided on insulation may constrict the cable growth and ultimately the average coil size.</w:t>
      </w:r>
    </w:p>
    <w:p w:rsidR="008015FB" w:rsidRDefault="008015FB" w:rsidP="008015FB">
      <w:pPr>
        <w:pStyle w:val="Heading1"/>
      </w:pPr>
      <w:r>
        <w:t>Cable Insulation and Expansion</w:t>
      </w:r>
    </w:p>
    <w:p w:rsidR="009709B0" w:rsidRDefault="008015FB" w:rsidP="009709B0">
      <w:pPr>
        <w:pStyle w:val="PaperBodyText"/>
      </w:pPr>
      <w:r>
        <w:t>Rutherford type Nb</w:t>
      </w:r>
      <w:r w:rsidRPr="003862C3">
        <w:rPr>
          <w:vertAlign w:val="subscript"/>
        </w:rPr>
        <w:t>3</w:t>
      </w:r>
      <w:r>
        <w:t xml:space="preserve">Sn cable </w:t>
      </w:r>
      <w:r w:rsidR="00821E80">
        <w:t>typically expands</w:t>
      </w:r>
      <w:r>
        <w:t xml:space="preserve"> in width and thickness and contracts in length [</w:t>
      </w:r>
      <w:r w:rsidR="007B526A">
        <w:t>2</w:t>
      </w:r>
      <w:r w:rsidR="008A3461">
        <w:t>2</w:t>
      </w:r>
      <w:r>
        <w:t xml:space="preserve">]. Purely from thermal expansion, Rutherford cable expands roughly 6 times that of the ceramic S-2 glass filaments from room temperature to </w:t>
      </w:r>
      <w:r>
        <w:lastRenderedPageBreak/>
        <w:t>formation temperature [</w:t>
      </w:r>
      <w:r w:rsidR="007B526A">
        <w:t>2</w:t>
      </w:r>
      <w:r w:rsidR="008A3461">
        <w:t>3</w:t>
      </w:r>
      <w:r>
        <w:t>]</w:t>
      </w:r>
      <w:r w:rsidR="008A3461">
        <w:t>, [24</w:t>
      </w:r>
      <w:r w:rsidR="007B526A">
        <w:t>]</w:t>
      </w:r>
      <w:r>
        <w:t xml:space="preserve">. Rutherford cable also chemically expands between 3 and 6 percent volumetrically when </w:t>
      </w:r>
      <w:proofErr w:type="spellStart"/>
      <w:r>
        <w:t>Nb</w:t>
      </w:r>
      <w:proofErr w:type="spellEnd"/>
      <w:r>
        <w:t xml:space="preserve"> and Sn combine to form Nb</w:t>
      </w:r>
      <w:r w:rsidRPr="001A1063">
        <w:rPr>
          <w:vertAlign w:val="subscript"/>
        </w:rPr>
        <w:t>3</w:t>
      </w:r>
      <w:r>
        <w:t>Sn. The total differe</w:t>
      </w:r>
      <w:r w:rsidR="008D294A">
        <w:t>ntial in expansion places the S</w:t>
      </w:r>
      <w:r>
        <w:t xml:space="preserve">2 </w:t>
      </w:r>
      <w:r w:rsidR="008D294A">
        <w:t>G</w:t>
      </w:r>
      <w:r>
        <w:t>lass insulation filaments in tension and places pressure on the cable.</w:t>
      </w:r>
    </w:p>
    <w:p w:rsidR="00E36D3D" w:rsidRDefault="00E36D3D" w:rsidP="00E36D3D">
      <w:pPr>
        <w:pStyle w:val="Heading2"/>
        <w:ind w:left="144"/>
      </w:pPr>
      <w:r>
        <w:t>Braided-on Insulation and Cable Pressure</w:t>
      </w:r>
    </w:p>
    <w:p w:rsidR="008015FB" w:rsidRDefault="00E36D3D" w:rsidP="00E36D3D">
      <w:pPr>
        <w:pStyle w:val="PaperBodyText"/>
      </w:pPr>
      <w:r>
        <w:t xml:space="preserve">MQXF designed insulation thickness is 150 µm for first generation MQXF as measured in a 10-stack fixture at 5 MPa. The number of carriers is not easily adjustable to </w:t>
      </w:r>
      <w:r w:rsidR="008D294A">
        <w:t>obtain</w:t>
      </w:r>
      <w:r>
        <w:t xml:space="preserve"> the target</w:t>
      </w:r>
      <w:r w:rsidRPr="00E36D3D">
        <w:t xml:space="preserve"> </w:t>
      </w:r>
      <w:r>
        <w:t xml:space="preserve">insulation thickness. Only the number of picks per inch and </w:t>
      </w:r>
      <w:r w:rsidR="008D294A">
        <w:t xml:space="preserve">plies per strand remain adjustable to achieve this target </w:t>
      </w:r>
      <w:r>
        <w:rPr>
          <w:noProof/>
        </w:rPr>
        <mc:AlternateContent>
          <mc:Choice Requires="wps">
            <w:drawing>
              <wp:inline distT="0" distB="0" distL="0" distR="0" wp14:anchorId="4B4ACC0B" wp14:editId="0F82A355">
                <wp:extent cx="3196590" cy="2987040"/>
                <wp:effectExtent l="0" t="0" r="3810" b="3810"/>
                <wp:docPr id="1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298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Pr="008D294A" w:rsidRDefault="008D294A" w:rsidP="00E36D3D">
                            <w:pPr>
                              <w:pStyle w:val="TableTitle"/>
                              <w:rPr>
                                <w:sz w:val="22"/>
                              </w:rPr>
                            </w:pPr>
                          </w:p>
                          <w:p w:rsidR="008D294A" w:rsidRDefault="008D294A" w:rsidP="00E36D3D">
                            <w:pPr>
                              <w:pStyle w:val="TableTitle"/>
                            </w:pPr>
                            <w:r>
                              <w:t>TABLE I</w:t>
                            </w:r>
                          </w:p>
                          <w:p w:rsidR="008D294A" w:rsidRDefault="008D294A" w:rsidP="00E36D3D">
                            <w:pPr>
                              <w:pStyle w:val="TableTitle"/>
                            </w:pPr>
                            <w:r>
                              <w:t>Allowed Cable Growth and Coil Size</w:t>
                            </w:r>
                          </w:p>
                          <w:tbl>
                            <w:tblPr>
                              <w:tblW w:w="5000"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1530"/>
                              <w:gridCol w:w="720"/>
                              <w:gridCol w:w="720"/>
                              <w:gridCol w:w="648"/>
                              <w:gridCol w:w="691"/>
                              <w:gridCol w:w="691"/>
                            </w:tblGrid>
                            <w:tr w:rsidR="008D294A" w:rsidTr="008248CE">
                              <w:trPr>
                                <w:trHeight w:val="138"/>
                              </w:trPr>
                              <w:tc>
                                <w:tcPr>
                                  <w:tcW w:w="1530" w:type="dxa"/>
                                  <w:tcBorders>
                                    <w:top w:val="double" w:sz="6" w:space="0" w:color="auto"/>
                                    <w:bottom w:val="single" w:sz="6" w:space="0" w:color="auto"/>
                                  </w:tcBorders>
                                  <w:vAlign w:val="center"/>
                                </w:tcPr>
                                <w:p w:rsidR="008D294A" w:rsidRDefault="008D294A" w:rsidP="008248CE">
                                  <w:pPr>
                                    <w:rPr>
                                      <w:sz w:val="16"/>
                                      <w:szCs w:val="16"/>
                                    </w:rPr>
                                  </w:pPr>
                                  <w:r>
                                    <w:rPr>
                                      <w:sz w:val="16"/>
                                      <w:szCs w:val="16"/>
                                    </w:rPr>
                                    <w:t>Parameter</w:t>
                                  </w:r>
                                </w:p>
                              </w:tc>
                              <w:tc>
                                <w:tcPr>
                                  <w:tcW w:w="720" w:type="dxa"/>
                                  <w:tcBorders>
                                    <w:top w:val="double" w:sz="6" w:space="0" w:color="auto"/>
                                    <w:bottom w:val="single" w:sz="6" w:space="0" w:color="auto"/>
                                  </w:tcBorders>
                                  <w:vAlign w:val="center"/>
                                </w:tcPr>
                                <w:p w:rsidR="008D294A" w:rsidRDefault="008D294A" w:rsidP="008248CE">
                                  <w:pPr>
                                    <w:pStyle w:val="TableTitle"/>
                                    <w:rPr>
                                      <w:smallCaps w:val="0"/>
                                    </w:rPr>
                                  </w:pPr>
                                  <w:r>
                                    <w:rPr>
                                      <w:smallCaps w:val="0"/>
                                    </w:rPr>
                                    <w:t>HQ01</w:t>
                                  </w:r>
                                </w:p>
                              </w:tc>
                              <w:tc>
                                <w:tcPr>
                                  <w:tcW w:w="720"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HQ02</w:t>
                                  </w:r>
                                </w:p>
                              </w:tc>
                              <w:tc>
                                <w:tcPr>
                                  <w:tcW w:w="648"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HQ03</w:t>
                                  </w:r>
                                </w:p>
                              </w:tc>
                              <w:tc>
                                <w:tcPr>
                                  <w:tcW w:w="691"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MQXF LARP</w:t>
                                  </w:r>
                                </w:p>
                              </w:tc>
                              <w:tc>
                                <w:tcPr>
                                  <w:tcW w:w="691" w:type="dxa"/>
                                  <w:tcBorders>
                                    <w:top w:val="double" w:sz="6" w:space="0" w:color="auto"/>
                                    <w:bottom w:val="single" w:sz="6" w:space="0" w:color="auto"/>
                                  </w:tcBorders>
                                </w:tcPr>
                                <w:p w:rsidR="008D294A" w:rsidRDefault="008D294A" w:rsidP="008248CE">
                                  <w:pPr>
                                    <w:jc w:val="center"/>
                                    <w:rPr>
                                      <w:sz w:val="16"/>
                                      <w:szCs w:val="16"/>
                                    </w:rPr>
                                  </w:pPr>
                                  <w:r>
                                    <w:rPr>
                                      <w:sz w:val="16"/>
                                      <w:szCs w:val="16"/>
                                    </w:rPr>
                                    <w:t>MQXF CERN</w:t>
                                  </w:r>
                                </w:p>
                              </w:tc>
                            </w:tr>
                            <w:tr w:rsidR="008D294A" w:rsidRPr="001C0C11" w:rsidTr="008248CE">
                              <w:trPr>
                                <w:trHeight w:val="192"/>
                              </w:trPr>
                              <w:tc>
                                <w:tcPr>
                                  <w:tcW w:w="1530" w:type="dxa"/>
                                  <w:tcBorders>
                                    <w:top w:val="nil"/>
                                  </w:tcBorders>
                                  <w:vAlign w:val="center"/>
                                </w:tcPr>
                                <w:p w:rsidR="008D294A" w:rsidRPr="001C0C11" w:rsidRDefault="008D294A" w:rsidP="008248CE">
                                  <w:pPr>
                                    <w:rPr>
                                      <w:sz w:val="16"/>
                                      <w:szCs w:val="16"/>
                                    </w:rPr>
                                  </w:pPr>
                                  <w:r w:rsidRPr="001C0C11">
                                    <w:rPr>
                                      <w:sz w:val="16"/>
                                      <w:szCs w:val="16"/>
                                    </w:rPr>
                                    <w:t>Azimuthal</w:t>
                                  </w:r>
                                  <w:r w:rsidRPr="001C0C11">
                                    <w:rPr>
                                      <w:sz w:val="16"/>
                                      <w:szCs w:val="16"/>
                                    </w:rPr>
                                    <w:br/>
                                    <w:t xml:space="preserve">  Allowed Growth†</w:t>
                                  </w:r>
                                </w:p>
                              </w:tc>
                              <w:tc>
                                <w:tcPr>
                                  <w:tcW w:w="720" w:type="dxa"/>
                                  <w:tcBorders>
                                    <w:top w:val="nil"/>
                                  </w:tcBorders>
                                  <w:vAlign w:val="center"/>
                                </w:tcPr>
                                <w:p w:rsidR="008D294A" w:rsidRPr="001C0C11" w:rsidRDefault="008D294A" w:rsidP="008248CE">
                                  <w:pPr>
                                    <w:jc w:val="center"/>
                                    <w:rPr>
                                      <w:sz w:val="16"/>
                                      <w:szCs w:val="16"/>
                                    </w:rPr>
                                  </w:pPr>
                                  <w:r w:rsidRPr="001C0C11">
                                    <w:rPr>
                                      <w:sz w:val="16"/>
                                      <w:szCs w:val="16"/>
                                    </w:rPr>
                                    <w:t>0%</w:t>
                                  </w:r>
                                </w:p>
                              </w:tc>
                              <w:tc>
                                <w:tcPr>
                                  <w:tcW w:w="720" w:type="dxa"/>
                                  <w:tcBorders>
                                    <w:top w:val="nil"/>
                                  </w:tcBorders>
                                  <w:vAlign w:val="center"/>
                                </w:tcPr>
                                <w:p w:rsidR="008D294A" w:rsidRPr="001C0C11" w:rsidRDefault="008D294A" w:rsidP="008248CE">
                                  <w:pPr>
                                    <w:jc w:val="center"/>
                                    <w:rPr>
                                      <w:sz w:val="16"/>
                                      <w:szCs w:val="16"/>
                                    </w:rPr>
                                  </w:pPr>
                                  <w:r w:rsidRPr="001C0C11">
                                    <w:rPr>
                                      <w:sz w:val="16"/>
                                      <w:szCs w:val="16"/>
                                    </w:rPr>
                                    <w:t>6.0%</w:t>
                                  </w:r>
                                </w:p>
                              </w:tc>
                              <w:tc>
                                <w:tcPr>
                                  <w:tcW w:w="648" w:type="dxa"/>
                                  <w:tcBorders>
                                    <w:top w:val="nil"/>
                                  </w:tcBorders>
                                  <w:vAlign w:val="center"/>
                                </w:tcPr>
                                <w:p w:rsidR="008D294A" w:rsidRPr="001C0C11" w:rsidRDefault="008D294A" w:rsidP="008248CE">
                                  <w:pPr>
                                    <w:jc w:val="center"/>
                                    <w:rPr>
                                      <w:sz w:val="16"/>
                                      <w:szCs w:val="16"/>
                                    </w:rPr>
                                  </w:pPr>
                                  <w:r w:rsidRPr="001C0C11">
                                    <w:rPr>
                                      <w:sz w:val="16"/>
                                      <w:szCs w:val="16"/>
                                    </w:rPr>
                                    <w:t>3.9%</w:t>
                                  </w:r>
                                </w:p>
                              </w:tc>
                              <w:tc>
                                <w:tcPr>
                                  <w:tcW w:w="691" w:type="dxa"/>
                                  <w:tcBorders>
                                    <w:top w:val="nil"/>
                                  </w:tcBorders>
                                  <w:vAlign w:val="center"/>
                                </w:tcPr>
                                <w:p w:rsidR="008D294A" w:rsidRPr="001C0C11" w:rsidRDefault="008D294A" w:rsidP="008248CE">
                                  <w:pPr>
                                    <w:jc w:val="center"/>
                                    <w:rPr>
                                      <w:sz w:val="16"/>
                                      <w:szCs w:val="16"/>
                                    </w:rPr>
                                  </w:pPr>
                                  <w:r w:rsidRPr="001C0C11">
                                    <w:rPr>
                                      <w:sz w:val="16"/>
                                      <w:szCs w:val="16"/>
                                    </w:rPr>
                                    <w:t>4.5%</w:t>
                                  </w:r>
                                </w:p>
                              </w:tc>
                              <w:tc>
                                <w:tcPr>
                                  <w:tcW w:w="691" w:type="dxa"/>
                                  <w:tcBorders>
                                    <w:top w:val="nil"/>
                                  </w:tcBorders>
                                  <w:vAlign w:val="center"/>
                                </w:tcPr>
                                <w:p w:rsidR="008D294A" w:rsidRPr="001C0C11" w:rsidRDefault="008D294A" w:rsidP="008248CE">
                                  <w:pPr>
                                    <w:jc w:val="center"/>
                                    <w:rPr>
                                      <w:sz w:val="16"/>
                                      <w:szCs w:val="16"/>
                                    </w:rPr>
                                  </w:pPr>
                                  <w:r w:rsidRPr="001C0C11">
                                    <w:rPr>
                                      <w:sz w:val="16"/>
                                      <w:szCs w:val="16"/>
                                    </w:rPr>
                                    <w:t>4.5%</w:t>
                                  </w:r>
                                </w:p>
                              </w:tc>
                            </w:tr>
                            <w:tr w:rsidR="008D294A" w:rsidRPr="001C0C11" w:rsidTr="008248CE">
                              <w:trPr>
                                <w:trHeight w:val="144"/>
                              </w:trPr>
                              <w:tc>
                                <w:tcPr>
                                  <w:tcW w:w="1530" w:type="dxa"/>
                                  <w:tcBorders>
                                    <w:top w:val="nil"/>
                                  </w:tcBorders>
                                </w:tcPr>
                                <w:p w:rsidR="008D294A" w:rsidRPr="001C0C11" w:rsidRDefault="008D294A" w:rsidP="008248CE">
                                  <w:pPr>
                                    <w:rPr>
                                      <w:iCs/>
                                      <w:sz w:val="16"/>
                                      <w:szCs w:val="16"/>
                                    </w:rPr>
                                  </w:pPr>
                                  <w:r w:rsidRPr="001C0C11">
                                    <w:rPr>
                                      <w:iCs/>
                                      <w:sz w:val="16"/>
                                      <w:szCs w:val="16"/>
                                    </w:rPr>
                                    <w:t>Radial</w:t>
                                  </w:r>
                                  <w:r w:rsidRPr="001C0C11">
                                    <w:rPr>
                                      <w:iCs/>
                                      <w:sz w:val="16"/>
                                      <w:szCs w:val="16"/>
                                    </w:rPr>
                                    <w:br/>
                                    <w:t xml:space="preserve">  Allowed Growth†</w:t>
                                  </w:r>
                                </w:p>
                              </w:tc>
                              <w:tc>
                                <w:tcPr>
                                  <w:tcW w:w="720" w:type="dxa"/>
                                  <w:tcBorders>
                                    <w:top w:val="nil"/>
                                  </w:tcBorders>
                                  <w:vAlign w:val="center"/>
                                </w:tcPr>
                                <w:p w:rsidR="008D294A" w:rsidRPr="001C0C11" w:rsidRDefault="008D294A" w:rsidP="008248CE">
                                  <w:pPr>
                                    <w:jc w:val="center"/>
                                    <w:rPr>
                                      <w:sz w:val="16"/>
                                      <w:szCs w:val="16"/>
                                    </w:rPr>
                                  </w:pPr>
                                  <w:r w:rsidRPr="001C0C11">
                                    <w:rPr>
                                      <w:sz w:val="16"/>
                                      <w:szCs w:val="16"/>
                                    </w:rPr>
                                    <w:t>0%</w:t>
                                  </w:r>
                                </w:p>
                              </w:tc>
                              <w:tc>
                                <w:tcPr>
                                  <w:tcW w:w="720" w:type="dxa"/>
                                  <w:tcBorders>
                                    <w:top w:val="nil"/>
                                  </w:tcBorders>
                                  <w:vAlign w:val="center"/>
                                </w:tcPr>
                                <w:p w:rsidR="008D294A" w:rsidRPr="001C0C11" w:rsidRDefault="008D294A" w:rsidP="008248CE">
                                  <w:pPr>
                                    <w:jc w:val="center"/>
                                    <w:rPr>
                                      <w:sz w:val="16"/>
                                      <w:szCs w:val="16"/>
                                    </w:rPr>
                                  </w:pPr>
                                  <w:r w:rsidRPr="001C0C11">
                                    <w:rPr>
                                      <w:sz w:val="16"/>
                                      <w:szCs w:val="16"/>
                                    </w:rPr>
                                    <w:t>1.6%</w:t>
                                  </w:r>
                                </w:p>
                              </w:tc>
                              <w:tc>
                                <w:tcPr>
                                  <w:tcW w:w="648" w:type="dxa"/>
                                  <w:tcBorders>
                                    <w:top w:val="nil"/>
                                  </w:tcBorders>
                                  <w:vAlign w:val="center"/>
                                </w:tcPr>
                                <w:p w:rsidR="008D294A" w:rsidRPr="001C0C11" w:rsidRDefault="008D294A" w:rsidP="008248CE">
                                  <w:pPr>
                                    <w:jc w:val="center"/>
                                    <w:rPr>
                                      <w:sz w:val="16"/>
                                      <w:szCs w:val="16"/>
                                    </w:rPr>
                                  </w:pPr>
                                  <w:r w:rsidRPr="001C0C11">
                                    <w:rPr>
                                      <w:sz w:val="16"/>
                                      <w:szCs w:val="16"/>
                                    </w:rPr>
                                    <w:t>1.4%</w:t>
                                  </w:r>
                                </w:p>
                              </w:tc>
                              <w:tc>
                                <w:tcPr>
                                  <w:tcW w:w="691" w:type="dxa"/>
                                  <w:tcBorders>
                                    <w:top w:val="nil"/>
                                  </w:tcBorders>
                                  <w:vAlign w:val="center"/>
                                </w:tcPr>
                                <w:p w:rsidR="008D294A" w:rsidRPr="001C0C11" w:rsidRDefault="008D294A" w:rsidP="008248CE">
                                  <w:pPr>
                                    <w:jc w:val="center"/>
                                    <w:rPr>
                                      <w:sz w:val="16"/>
                                      <w:szCs w:val="16"/>
                                    </w:rPr>
                                  </w:pPr>
                                  <w:r w:rsidRPr="001C0C11">
                                    <w:rPr>
                                      <w:sz w:val="16"/>
                                      <w:szCs w:val="16"/>
                                    </w:rPr>
                                    <w:t>2.0%</w:t>
                                  </w:r>
                                </w:p>
                              </w:tc>
                              <w:tc>
                                <w:tcPr>
                                  <w:tcW w:w="691" w:type="dxa"/>
                                  <w:tcBorders>
                                    <w:top w:val="nil"/>
                                  </w:tcBorders>
                                  <w:vAlign w:val="center"/>
                                </w:tcPr>
                                <w:p w:rsidR="008D294A" w:rsidRPr="001C0C11" w:rsidRDefault="008D294A" w:rsidP="008248CE">
                                  <w:pPr>
                                    <w:jc w:val="center"/>
                                    <w:rPr>
                                      <w:sz w:val="16"/>
                                      <w:szCs w:val="16"/>
                                    </w:rPr>
                                  </w:pPr>
                                  <w:r w:rsidRPr="001C0C11">
                                    <w:rPr>
                                      <w:sz w:val="16"/>
                                      <w:szCs w:val="16"/>
                                    </w:rPr>
                                    <w:t>2.0%</w:t>
                                  </w:r>
                                </w:p>
                              </w:tc>
                            </w:tr>
                            <w:tr w:rsidR="008D294A" w:rsidRPr="001C0C11" w:rsidTr="008248CE">
                              <w:tc>
                                <w:tcPr>
                                  <w:tcW w:w="1530" w:type="dxa"/>
                                </w:tcPr>
                                <w:p w:rsidR="008D294A" w:rsidRPr="001C0C11" w:rsidRDefault="008D294A" w:rsidP="008248CE">
                                  <w:pPr>
                                    <w:rPr>
                                      <w:iCs/>
                                      <w:sz w:val="16"/>
                                      <w:szCs w:val="16"/>
                                    </w:rPr>
                                  </w:pPr>
                                  <w:r w:rsidRPr="001C0C11">
                                    <w:rPr>
                                      <w:iCs/>
                                      <w:sz w:val="16"/>
                                      <w:szCs w:val="16"/>
                                    </w:rPr>
                                    <w:t>Cable Insulation</w:t>
                                  </w:r>
                                  <w:r w:rsidRPr="001C0C11">
                                    <w:rPr>
                                      <w:iCs/>
                                      <w:sz w:val="16"/>
                                      <w:szCs w:val="16"/>
                                    </w:rPr>
                                    <w:br/>
                                    <w:t xml:space="preserve">  Type</w:t>
                                  </w:r>
                                </w:p>
                              </w:tc>
                              <w:tc>
                                <w:tcPr>
                                  <w:tcW w:w="720" w:type="dxa"/>
                                  <w:vAlign w:val="center"/>
                                </w:tcPr>
                                <w:p w:rsidR="008D294A" w:rsidRPr="001C0C11" w:rsidRDefault="008D294A" w:rsidP="008248CE">
                                  <w:pPr>
                                    <w:jc w:val="center"/>
                                    <w:rPr>
                                      <w:sz w:val="16"/>
                                      <w:szCs w:val="16"/>
                                    </w:rPr>
                                  </w:pPr>
                                  <w:r w:rsidRPr="001C0C11">
                                    <w:rPr>
                                      <w:sz w:val="16"/>
                                      <w:szCs w:val="16"/>
                                    </w:rPr>
                                    <w:t>Sock</w:t>
                                  </w:r>
                                </w:p>
                              </w:tc>
                              <w:tc>
                                <w:tcPr>
                                  <w:tcW w:w="720" w:type="dxa"/>
                                  <w:vAlign w:val="center"/>
                                </w:tcPr>
                                <w:p w:rsidR="008D294A" w:rsidRPr="001C0C11" w:rsidRDefault="008D294A" w:rsidP="008248CE">
                                  <w:pPr>
                                    <w:jc w:val="center"/>
                                    <w:rPr>
                                      <w:sz w:val="16"/>
                                      <w:szCs w:val="16"/>
                                    </w:rPr>
                                  </w:pPr>
                                  <w:r w:rsidRPr="001C0C11">
                                    <w:rPr>
                                      <w:sz w:val="16"/>
                                      <w:szCs w:val="16"/>
                                    </w:rPr>
                                    <w:t>Sock</w:t>
                                  </w:r>
                                </w:p>
                              </w:tc>
                              <w:tc>
                                <w:tcPr>
                                  <w:tcW w:w="648" w:type="dxa"/>
                                  <w:vAlign w:val="center"/>
                                </w:tcPr>
                                <w:p w:rsidR="008D294A" w:rsidRPr="001C0C11" w:rsidRDefault="008D294A" w:rsidP="008248CE">
                                  <w:pPr>
                                    <w:jc w:val="center"/>
                                    <w:rPr>
                                      <w:sz w:val="16"/>
                                      <w:szCs w:val="16"/>
                                    </w:rPr>
                                  </w:pPr>
                                  <w:r w:rsidRPr="001C0C11">
                                    <w:rPr>
                                      <w:sz w:val="16"/>
                                      <w:szCs w:val="16"/>
                                    </w:rPr>
                                    <w:t>Braid</w:t>
                                  </w:r>
                                </w:p>
                              </w:tc>
                              <w:tc>
                                <w:tcPr>
                                  <w:tcW w:w="691" w:type="dxa"/>
                                  <w:vAlign w:val="center"/>
                                </w:tcPr>
                                <w:p w:rsidR="008D294A" w:rsidRPr="001C0C11" w:rsidRDefault="008D294A" w:rsidP="008248CE">
                                  <w:pPr>
                                    <w:jc w:val="center"/>
                                    <w:rPr>
                                      <w:sz w:val="16"/>
                                      <w:szCs w:val="16"/>
                                    </w:rPr>
                                  </w:pPr>
                                  <w:r w:rsidRPr="001C0C11">
                                    <w:rPr>
                                      <w:sz w:val="16"/>
                                      <w:szCs w:val="16"/>
                                    </w:rPr>
                                    <w:t>Braid</w:t>
                                  </w:r>
                                  <w:r w:rsidRPr="001C0C11">
                                    <w:rPr>
                                      <w:iCs/>
                                      <w:sz w:val="16"/>
                                      <w:szCs w:val="16"/>
                                    </w:rPr>
                                    <w:t>‡</w:t>
                                  </w:r>
                                </w:p>
                              </w:tc>
                              <w:tc>
                                <w:tcPr>
                                  <w:tcW w:w="691" w:type="dxa"/>
                                  <w:vAlign w:val="center"/>
                                </w:tcPr>
                                <w:p w:rsidR="008D294A" w:rsidRPr="001C0C11" w:rsidRDefault="008D294A" w:rsidP="008248CE">
                                  <w:pPr>
                                    <w:jc w:val="center"/>
                                    <w:rPr>
                                      <w:sz w:val="16"/>
                                      <w:szCs w:val="16"/>
                                    </w:rPr>
                                  </w:pPr>
                                  <w:r w:rsidRPr="001C0C11">
                                    <w:rPr>
                                      <w:sz w:val="16"/>
                                      <w:szCs w:val="16"/>
                                    </w:rPr>
                                    <w:t>Braid</w:t>
                                  </w:r>
                                  <w:r w:rsidRPr="001C0C11">
                                    <w:rPr>
                                      <w:iCs/>
                                      <w:sz w:val="16"/>
                                      <w:szCs w:val="16"/>
                                    </w:rPr>
                                    <w:t>‡</w:t>
                                  </w:r>
                                </w:p>
                              </w:tc>
                            </w:tr>
                            <w:tr w:rsidR="008D294A" w:rsidRPr="001C0C11" w:rsidTr="008248CE">
                              <w:tc>
                                <w:tcPr>
                                  <w:tcW w:w="1530" w:type="dxa"/>
                                </w:tcPr>
                                <w:p w:rsidR="008D294A" w:rsidRPr="001C0C11" w:rsidRDefault="008D294A" w:rsidP="008248CE">
                                  <w:pPr>
                                    <w:rPr>
                                      <w:iCs/>
                                      <w:sz w:val="16"/>
                                      <w:szCs w:val="16"/>
                                    </w:rPr>
                                  </w:pPr>
                                  <w:r w:rsidRPr="001C0C11">
                                    <w:rPr>
                                      <w:iCs/>
                                      <w:sz w:val="16"/>
                                      <w:szCs w:val="16"/>
                                    </w:rPr>
                                    <w:t>Avg. Radial</w:t>
                                  </w:r>
                                  <w:r w:rsidRPr="001C0C11">
                                    <w:rPr>
                                      <w:iCs/>
                                      <w:sz w:val="16"/>
                                      <w:szCs w:val="16"/>
                                    </w:rPr>
                                    <w:br/>
                                    <w:t xml:space="preserve">  Coil </w:t>
                                  </w:r>
                                  <w:r>
                                    <w:rPr>
                                      <w:iCs/>
                                      <w:sz w:val="16"/>
                                      <w:szCs w:val="16"/>
                                    </w:rPr>
                                    <w:t>Overs</w:t>
                                  </w:r>
                                  <w:r w:rsidRPr="001C0C11">
                                    <w:rPr>
                                      <w:iCs/>
                                      <w:sz w:val="16"/>
                                      <w:szCs w:val="16"/>
                                    </w:rPr>
                                    <w:t>ize*</w:t>
                                  </w:r>
                                </w:p>
                              </w:tc>
                              <w:tc>
                                <w:tcPr>
                                  <w:tcW w:w="720" w:type="dxa"/>
                                  <w:vAlign w:val="center"/>
                                </w:tcPr>
                                <w:p w:rsidR="008D294A" w:rsidRPr="001C0C11" w:rsidRDefault="008D294A" w:rsidP="008248CE">
                                  <w:pPr>
                                    <w:jc w:val="center"/>
                                    <w:rPr>
                                      <w:sz w:val="16"/>
                                      <w:szCs w:val="16"/>
                                    </w:rPr>
                                  </w:pPr>
                                  <w:r w:rsidRPr="001C0C11">
                                    <w:rPr>
                                      <w:sz w:val="16"/>
                                      <w:szCs w:val="16"/>
                                    </w:rPr>
                                    <w:t>340 µm</w:t>
                                  </w:r>
                                </w:p>
                              </w:tc>
                              <w:tc>
                                <w:tcPr>
                                  <w:tcW w:w="720" w:type="dxa"/>
                                  <w:vAlign w:val="center"/>
                                </w:tcPr>
                                <w:p w:rsidR="008D294A" w:rsidRPr="001C0C11" w:rsidRDefault="008D294A" w:rsidP="008248CE">
                                  <w:pPr>
                                    <w:jc w:val="center"/>
                                    <w:rPr>
                                      <w:sz w:val="16"/>
                                      <w:szCs w:val="16"/>
                                    </w:rPr>
                                  </w:pPr>
                                  <w:r w:rsidRPr="001C0C11">
                                    <w:rPr>
                                      <w:sz w:val="16"/>
                                      <w:szCs w:val="16"/>
                                    </w:rPr>
                                    <w:t>120 µm</w:t>
                                  </w:r>
                                </w:p>
                              </w:tc>
                              <w:tc>
                                <w:tcPr>
                                  <w:tcW w:w="648" w:type="dxa"/>
                                  <w:vAlign w:val="center"/>
                                </w:tcPr>
                                <w:p w:rsidR="008D294A" w:rsidRPr="001C0C11" w:rsidRDefault="008D294A" w:rsidP="008248CE">
                                  <w:pPr>
                                    <w:jc w:val="center"/>
                                    <w:rPr>
                                      <w:sz w:val="16"/>
                                      <w:szCs w:val="16"/>
                                    </w:rPr>
                                  </w:pPr>
                                  <w:r w:rsidRPr="001C0C11">
                                    <w:rPr>
                                      <w:sz w:val="16"/>
                                      <w:szCs w:val="16"/>
                                    </w:rPr>
                                    <w:t>25 µm</w:t>
                                  </w:r>
                                </w:p>
                              </w:tc>
                              <w:tc>
                                <w:tcPr>
                                  <w:tcW w:w="691" w:type="dxa"/>
                                  <w:vAlign w:val="center"/>
                                </w:tcPr>
                                <w:p w:rsidR="008D294A" w:rsidRPr="001C0C11" w:rsidRDefault="008D294A" w:rsidP="008248CE">
                                  <w:pPr>
                                    <w:jc w:val="center"/>
                                    <w:rPr>
                                      <w:sz w:val="16"/>
                                      <w:szCs w:val="16"/>
                                    </w:rPr>
                                  </w:pPr>
                                  <w:r w:rsidRPr="001C0C11">
                                    <w:rPr>
                                      <w:sz w:val="16"/>
                                      <w:szCs w:val="16"/>
                                    </w:rPr>
                                    <w:t>20 µm</w:t>
                                  </w:r>
                                </w:p>
                              </w:tc>
                              <w:tc>
                                <w:tcPr>
                                  <w:tcW w:w="691" w:type="dxa"/>
                                  <w:vAlign w:val="center"/>
                                </w:tcPr>
                                <w:p w:rsidR="008D294A" w:rsidRPr="001C0C11" w:rsidRDefault="008D294A" w:rsidP="008248CE">
                                  <w:pPr>
                                    <w:jc w:val="center"/>
                                    <w:rPr>
                                      <w:sz w:val="16"/>
                                      <w:szCs w:val="16"/>
                                    </w:rPr>
                                  </w:pPr>
                                  <w:r w:rsidRPr="001C0C11">
                                    <w:rPr>
                                      <w:sz w:val="16"/>
                                      <w:szCs w:val="16"/>
                                    </w:rPr>
                                    <w:t>-40 µm</w:t>
                                  </w:r>
                                </w:p>
                              </w:tc>
                            </w:tr>
                            <w:tr w:rsidR="008D294A" w:rsidRPr="001C0C11" w:rsidTr="008248CE">
                              <w:tc>
                                <w:tcPr>
                                  <w:tcW w:w="1530" w:type="dxa"/>
                                </w:tcPr>
                                <w:p w:rsidR="008D294A" w:rsidRPr="001C0C11" w:rsidRDefault="008D294A" w:rsidP="008248CE">
                                  <w:pPr>
                                    <w:rPr>
                                      <w:iCs/>
                                      <w:sz w:val="16"/>
                                      <w:szCs w:val="16"/>
                                    </w:rPr>
                                  </w:pPr>
                                  <w:r w:rsidRPr="001C0C11">
                                    <w:rPr>
                                      <w:iCs/>
                                      <w:sz w:val="16"/>
                                      <w:szCs w:val="16"/>
                                    </w:rPr>
                                    <w:t>Avg. Azimuthal</w:t>
                                  </w:r>
                                  <w:r w:rsidRPr="001C0C11">
                                    <w:rPr>
                                      <w:iCs/>
                                      <w:sz w:val="16"/>
                                      <w:szCs w:val="16"/>
                                    </w:rPr>
                                    <w:br/>
                                    <w:t xml:space="preserve">  Coil </w:t>
                                  </w:r>
                                  <w:r>
                                    <w:rPr>
                                      <w:iCs/>
                                      <w:sz w:val="16"/>
                                      <w:szCs w:val="16"/>
                                    </w:rPr>
                                    <w:t>Overs</w:t>
                                  </w:r>
                                  <w:r w:rsidRPr="001C0C11">
                                    <w:rPr>
                                      <w:iCs/>
                                      <w:sz w:val="16"/>
                                      <w:szCs w:val="16"/>
                                    </w:rPr>
                                    <w:t>ize*</w:t>
                                  </w:r>
                                </w:p>
                              </w:tc>
                              <w:tc>
                                <w:tcPr>
                                  <w:tcW w:w="720" w:type="dxa"/>
                                  <w:vAlign w:val="center"/>
                                </w:tcPr>
                                <w:p w:rsidR="008D294A" w:rsidRPr="001C0C11" w:rsidRDefault="008D294A" w:rsidP="008248CE">
                                  <w:pPr>
                                    <w:jc w:val="center"/>
                                    <w:rPr>
                                      <w:sz w:val="16"/>
                                      <w:szCs w:val="16"/>
                                    </w:rPr>
                                  </w:pPr>
                                  <w:r w:rsidRPr="001C0C11">
                                    <w:rPr>
                                      <w:sz w:val="16"/>
                                      <w:szCs w:val="16"/>
                                    </w:rPr>
                                    <w:t>140 µm</w:t>
                                  </w:r>
                                </w:p>
                              </w:tc>
                              <w:tc>
                                <w:tcPr>
                                  <w:tcW w:w="720" w:type="dxa"/>
                                  <w:vAlign w:val="center"/>
                                </w:tcPr>
                                <w:p w:rsidR="008D294A" w:rsidRPr="001C0C11" w:rsidRDefault="008D294A" w:rsidP="008248CE">
                                  <w:pPr>
                                    <w:jc w:val="center"/>
                                    <w:rPr>
                                      <w:sz w:val="16"/>
                                      <w:szCs w:val="16"/>
                                    </w:rPr>
                                  </w:pPr>
                                  <w:r w:rsidRPr="001C0C11">
                                    <w:rPr>
                                      <w:sz w:val="16"/>
                                      <w:szCs w:val="16"/>
                                    </w:rPr>
                                    <w:t>75 µm</w:t>
                                  </w:r>
                                </w:p>
                              </w:tc>
                              <w:tc>
                                <w:tcPr>
                                  <w:tcW w:w="648" w:type="dxa"/>
                                  <w:vAlign w:val="center"/>
                                </w:tcPr>
                                <w:p w:rsidR="008D294A" w:rsidRPr="001C0C11" w:rsidRDefault="008D294A" w:rsidP="008248CE">
                                  <w:pPr>
                                    <w:jc w:val="center"/>
                                    <w:rPr>
                                      <w:sz w:val="16"/>
                                      <w:szCs w:val="16"/>
                                    </w:rPr>
                                  </w:pPr>
                                  <w:r w:rsidRPr="001C0C11">
                                    <w:rPr>
                                      <w:sz w:val="16"/>
                                      <w:szCs w:val="16"/>
                                    </w:rPr>
                                    <w:t>~0 µm</w:t>
                                  </w:r>
                                </w:p>
                              </w:tc>
                              <w:tc>
                                <w:tcPr>
                                  <w:tcW w:w="691" w:type="dxa"/>
                                  <w:vAlign w:val="center"/>
                                </w:tcPr>
                                <w:p w:rsidR="008D294A" w:rsidRPr="001C0C11" w:rsidRDefault="008D294A" w:rsidP="008248CE">
                                  <w:pPr>
                                    <w:jc w:val="center"/>
                                    <w:rPr>
                                      <w:sz w:val="16"/>
                                      <w:szCs w:val="16"/>
                                    </w:rPr>
                                  </w:pPr>
                                  <w:r w:rsidRPr="001C0C11">
                                    <w:rPr>
                                      <w:sz w:val="16"/>
                                      <w:szCs w:val="16"/>
                                    </w:rPr>
                                    <w:t>50 µm</w:t>
                                  </w:r>
                                </w:p>
                              </w:tc>
                              <w:tc>
                                <w:tcPr>
                                  <w:tcW w:w="691" w:type="dxa"/>
                                  <w:vAlign w:val="center"/>
                                </w:tcPr>
                                <w:p w:rsidR="008D294A" w:rsidRPr="001C0C11" w:rsidRDefault="008D294A" w:rsidP="008248CE">
                                  <w:pPr>
                                    <w:jc w:val="center"/>
                                    <w:rPr>
                                      <w:sz w:val="16"/>
                                      <w:szCs w:val="16"/>
                                    </w:rPr>
                                  </w:pPr>
                                  <w:r w:rsidRPr="001C0C11">
                                    <w:rPr>
                                      <w:sz w:val="16"/>
                                      <w:szCs w:val="16"/>
                                    </w:rPr>
                                    <w:t>-75 µm</w:t>
                                  </w:r>
                                </w:p>
                              </w:tc>
                            </w:tr>
                            <w:tr w:rsidR="008D294A" w:rsidRPr="001C0C11" w:rsidTr="00BD52E2">
                              <w:tc>
                                <w:tcPr>
                                  <w:tcW w:w="1530" w:type="dxa"/>
                                  <w:tcBorders>
                                    <w:bottom w:val="single" w:sz="6" w:space="0" w:color="auto"/>
                                  </w:tcBorders>
                                </w:tcPr>
                                <w:p w:rsidR="008D294A" w:rsidRPr="001C0C11" w:rsidRDefault="008D294A" w:rsidP="008248CE">
                                  <w:pPr>
                                    <w:rPr>
                                      <w:i/>
                                      <w:iCs/>
                                      <w:sz w:val="16"/>
                                      <w:szCs w:val="16"/>
                                    </w:rPr>
                                  </w:pPr>
                                  <w:r w:rsidRPr="001C0C11">
                                    <w:rPr>
                                      <w:iCs/>
                                      <w:sz w:val="16"/>
                                      <w:szCs w:val="16"/>
                                    </w:rPr>
                                    <w:t>Avg. HT Coil Gap</w:t>
                                  </w:r>
                                  <w:r w:rsidRPr="001C0C11">
                                    <w:rPr>
                                      <w:iCs/>
                                      <w:sz w:val="16"/>
                                      <w:szCs w:val="16"/>
                                    </w:rPr>
                                    <w:br/>
                                    <w:t xml:space="preserve">  Closure§</w:t>
                                  </w:r>
                                </w:p>
                              </w:tc>
                              <w:tc>
                                <w:tcPr>
                                  <w:tcW w:w="720" w:type="dxa"/>
                                  <w:tcBorders>
                                    <w:bottom w:val="single" w:sz="6" w:space="0" w:color="auto"/>
                                  </w:tcBorders>
                                  <w:vAlign w:val="center"/>
                                </w:tcPr>
                                <w:p w:rsidR="008D294A" w:rsidRPr="001C0C11" w:rsidRDefault="008D294A" w:rsidP="008248CE">
                                  <w:pPr>
                                    <w:jc w:val="center"/>
                                    <w:rPr>
                                      <w:sz w:val="16"/>
                                      <w:szCs w:val="16"/>
                                    </w:rPr>
                                  </w:pPr>
                                  <w:r w:rsidRPr="001C0C11">
                                    <w:rPr>
                                      <w:sz w:val="16"/>
                                      <w:szCs w:val="16"/>
                                    </w:rPr>
                                    <w:t>&lt;0.01%</w:t>
                                  </w:r>
                                </w:p>
                              </w:tc>
                              <w:tc>
                                <w:tcPr>
                                  <w:tcW w:w="720" w:type="dxa"/>
                                  <w:tcBorders>
                                    <w:bottom w:val="single" w:sz="6" w:space="0" w:color="auto"/>
                                  </w:tcBorders>
                                  <w:vAlign w:val="center"/>
                                </w:tcPr>
                                <w:p w:rsidR="008D294A" w:rsidRPr="001C0C11" w:rsidRDefault="008D294A" w:rsidP="008D294A">
                                  <w:pPr>
                                    <w:jc w:val="center"/>
                                    <w:rPr>
                                      <w:sz w:val="16"/>
                                      <w:szCs w:val="16"/>
                                    </w:rPr>
                                  </w:pPr>
                                  <w:r>
                                    <w:rPr>
                                      <w:sz w:val="16"/>
                                      <w:szCs w:val="16"/>
                                    </w:rPr>
                                    <w:t>0.21</w:t>
                                  </w:r>
                                  <w:r w:rsidRPr="001C0C11">
                                    <w:rPr>
                                      <w:sz w:val="16"/>
                                      <w:szCs w:val="16"/>
                                    </w:rPr>
                                    <w:t>%</w:t>
                                  </w:r>
                                </w:p>
                              </w:tc>
                              <w:tc>
                                <w:tcPr>
                                  <w:tcW w:w="648" w:type="dxa"/>
                                  <w:tcBorders>
                                    <w:bottom w:val="single" w:sz="6" w:space="0" w:color="auto"/>
                                  </w:tcBorders>
                                  <w:vAlign w:val="center"/>
                                </w:tcPr>
                                <w:p w:rsidR="008D294A" w:rsidRPr="001C0C11" w:rsidRDefault="008D294A" w:rsidP="008248CE">
                                  <w:pPr>
                                    <w:jc w:val="center"/>
                                    <w:rPr>
                                      <w:sz w:val="16"/>
                                      <w:szCs w:val="16"/>
                                    </w:rPr>
                                  </w:pPr>
                                  <w:r w:rsidRPr="001C0C11">
                                    <w:rPr>
                                      <w:sz w:val="16"/>
                                      <w:szCs w:val="16"/>
                                    </w:rPr>
                                    <w:t>0.01%</w:t>
                                  </w:r>
                                </w:p>
                              </w:tc>
                              <w:tc>
                                <w:tcPr>
                                  <w:tcW w:w="691" w:type="dxa"/>
                                  <w:tcBorders>
                                    <w:bottom w:val="single" w:sz="6" w:space="0" w:color="auto"/>
                                  </w:tcBorders>
                                  <w:vAlign w:val="center"/>
                                </w:tcPr>
                                <w:p w:rsidR="008D294A" w:rsidRPr="001C0C11" w:rsidRDefault="008D294A" w:rsidP="009904B3">
                                  <w:pPr>
                                    <w:jc w:val="center"/>
                                    <w:rPr>
                                      <w:sz w:val="16"/>
                                      <w:szCs w:val="16"/>
                                    </w:rPr>
                                  </w:pPr>
                                  <w:r w:rsidRPr="001C0C11">
                                    <w:rPr>
                                      <w:sz w:val="16"/>
                                      <w:szCs w:val="16"/>
                                    </w:rPr>
                                    <w:t>0.1</w:t>
                                  </w:r>
                                  <w:r>
                                    <w:rPr>
                                      <w:sz w:val="16"/>
                                      <w:szCs w:val="16"/>
                                    </w:rPr>
                                    <w:t>6</w:t>
                                  </w:r>
                                  <w:r w:rsidRPr="001C0C11">
                                    <w:rPr>
                                      <w:sz w:val="16"/>
                                      <w:szCs w:val="16"/>
                                    </w:rPr>
                                    <w:t>%</w:t>
                                  </w:r>
                                </w:p>
                              </w:tc>
                              <w:tc>
                                <w:tcPr>
                                  <w:tcW w:w="691" w:type="dxa"/>
                                  <w:tcBorders>
                                    <w:bottom w:val="single" w:sz="6" w:space="0" w:color="auto"/>
                                  </w:tcBorders>
                                  <w:vAlign w:val="center"/>
                                </w:tcPr>
                                <w:p w:rsidR="008D294A" w:rsidRPr="001C0C11" w:rsidRDefault="008D294A" w:rsidP="008D294A">
                                  <w:pPr>
                                    <w:jc w:val="center"/>
                                    <w:rPr>
                                      <w:sz w:val="16"/>
                                      <w:szCs w:val="16"/>
                                    </w:rPr>
                                  </w:pPr>
                                  <w:r w:rsidRPr="001C0C11">
                                    <w:rPr>
                                      <w:sz w:val="16"/>
                                      <w:szCs w:val="16"/>
                                    </w:rPr>
                                    <w:t>0.0</w:t>
                                  </w:r>
                                  <w:r>
                                    <w:rPr>
                                      <w:sz w:val="16"/>
                                      <w:szCs w:val="16"/>
                                    </w:rPr>
                                    <w:t>3</w:t>
                                  </w:r>
                                  <w:r w:rsidRPr="001C0C11">
                                    <w:rPr>
                                      <w:sz w:val="16"/>
                                      <w:szCs w:val="16"/>
                                    </w:rPr>
                                    <w:t>%</w:t>
                                  </w:r>
                                </w:p>
                              </w:tc>
                            </w:tr>
                          </w:tbl>
                          <w:p w:rsidR="008D294A" w:rsidRPr="001C0C11" w:rsidRDefault="008D294A" w:rsidP="00E36D3D">
                            <w:pPr>
                              <w:pStyle w:val="FootnoteText"/>
                              <w:rPr>
                                <w:lang w:val="en-US"/>
                              </w:rPr>
                            </w:pPr>
                            <w:r w:rsidRPr="001C0C11">
                              <w:rPr>
                                <w:lang w:val="en-US"/>
                              </w:rPr>
                              <w:t xml:space="preserve">†The reaction and impregnation tooling </w:t>
                            </w:r>
                            <w:r>
                              <w:rPr>
                                <w:lang w:val="en-US"/>
                              </w:rPr>
                              <w:t>are equivalent for all HQ coils</w:t>
                            </w:r>
                            <w:r w:rsidRPr="001C0C11">
                              <w:rPr>
                                <w:lang w:val="en-US"/>
                              </w:rPr>
                              <w:t>.</w:t>
                            </w:r>
                            <w:r>
                              <w:rPr>
                                <w:lang w:val="en-US"/>
                              </w:rPr>
                              <w:t xml:space="preserve"> Allowed Growth is calculated based on coil cavity and unreacted cable size.</w:t>
                            </w:r>
                          </w:p>
                          <w:p w:rsidR="008D294A" w:rsidRDefault="008D294A" w:rsidP="00E36D3D">
                            <w:pPr>
                              <w:pStyle w:val="FootnoteText"/>
                              <w:rPr>
                                <w:lang w:val="en-US"/>
                              </w:rPr>
                            </w:pPr>
                            <w:r w:rsidRPr="001C0C11">
                              <w:rPr>
                                <w:lang w:val="en-US"/>
                              </w:rPr>
                              <w:t>‡Insulation thicknesses and materials are equivalent but applied with different parameters.</w:t>
                            </w:r>
                          </w:p>
                          <w:p w:rsidR="008D294A" w:rsidRPr="001C0C11" w:rsidRDefault="008D294A" w:rsidP="00E36D3D">
                            <w:pPr>
                              <w:pStyle w:val="FootnoteText"/>
                            </w:pPr>
                            <w:r>
                              <w:rPr>
                                <w:lang w:val="en-US"/>
                              </w:rPr>
                              <w:t>*Coil Oversize is based on overall cross section CMM best fit.</w:t>
                            </w:r>
                          </w:p>
                          <w:p w:rsidR="008D294A" w:rsidRPr="00997AE1" w:rsidRDefault="008D294A" w:rsidP="00E36D3D">
                            <w:pPr>
                              <w:pStyle w:val="FootnoteText"/>
                              <w:rPr>
                                <w:lang w:val="en-US"/>
                              </w:rPr>
                            </w:pPr>
                            <w:r w:rsidRPr="001C0C11">
                              <w:rPr>
                                <w:lang w:val="en-US"/>
                              </w:rPr>
                              <w:t>§Avg. HT Coil Gap Closure is the amount the pole ga</w:t>
                            </w:r>
                            <w:r>
                              <w:rPr>
                                <w:lang w:val="en-US"/>
                              </w:rPr>
                              <w:t xml:space="preserve">p closed during heat treatment based on pole length. </w:t>
                            </w:r>
                          </w:p>
                        </w:txbxContent>
                      </wps:txbx>
                      <wps:bodyPr rot="0" vert="horz" wrap="square" lIns="0" tIns="0" rIns="0" bIns="0" anchor="t" anchorCtr="0" upright="1">
                        <a:noAutofit/>
                      </wps:bodyPr>
                    </wps:wsp>
                  </a:graphicData>
                </a:graphic>
              </wp:inline>
            </w:drawing>
          </mc:Choice>
          <mc:Fallback>
            <w:pict>
              <v:shape w14:anchorId="4B4ACC0B" id="Text Box 90" o:spid="_x0000_s1030" type="#_x0000_t202" style="width:251.7pt;height:2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" stroked="f">
                <v:textbox inset="0,0,0,0">
                  <w:txbxContent>
                    <w:p w:rsidR="008D294A" w:rsidRPr="008D294A" w:rsidRDefault="008D294A" w:rsidP="00E36D3D">
                      <w:pPr>
                        <w:pStyle w:val="TableTitle"/>
                        <w:rPr>
                          <w:sz w:val="22"/>
                        </w:rPr>
                      </w:pPr>
                    </w:p>
                    <w:p w:rsidR="008D294A" w:rsidRDefault="008D294A" w:rsidP="00E36D3D">
                      <w:pPr>
                        <w:pStyle w:val="TableTitle"/>
                      </w:pPr>
                      <w:r>
                        <w:t>TABLE I</w:t>
                      </w:r>
                    </w:p>
                    <w:p w:rsidR="008D294A" w:rsidRDefault="008D294A" w:rsidP="00E36D3D">
                      <w:pPr>
                        <w:pStyle w:val="TableTitle"/>
                      </w:pPr>
                      <w:r>
                        <w:t>Allowed Cable Growth and Coil Size</w:t>
                      </w:r>
                    </w:p>
                    <w:tbl>
                      <w:tblPr>
                        <w:tblW w:w="5000"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1530"/>
                        <w:gridCol w:w="720"/>
                        <w:gridCol w:w="720"/>
                        <w:gridCol w:w="648"/>
                        <w:gridCol w:w="691"/>
                        <w:gridCol w:w="691"/>
                      </w:tblGrid>
                      <w:tr w:rsidR="008D294A" w:rsidTr="008248CE">
                        <w:trPr>
                          <w:trHeight w:val="138"/>
                        </w:trPr>
                        <w:tc>
                          <w:tcPr>
                            <w:tcW w:w="1530" w:type="dxa"/>
                            <w:tcBorders>
                              <w:top w:val="double" w:sz="6" w:space="0" w:color="auto"/>
                              <w:bottom w:val="single" w:sz="6" w:space="0" w:color="auto"/>
                            </w:tcBorders>
                            <w:vAlign w:val="center"/>
                          </w:tcPr>
                          <w:p w:rsidR="008D294A" w:rsidRDefault="008D294A" w:rsidP="008248CE">
                            <w:pPr>
                              <w:rPr>
                                <w:sz w:val="16"/>
                                <w:szCs w:val="16"/>
                              </w:rPr>
                            </w:pPr>
                            <w:r>
                              <w:rPr>
                                <w:sz w:val="16"/>
                                <w:szCs w:val="16"/>
                              </w:rPr>
                              <w:t>Parameter</w:t>
                            </w:r>
                          </w:p>
                        </w:tc>
                        <w:tc>
                          <w:tcPr>
                            <w:tcW w:w="720" w:type="dxa"/>
                            <w:tcBorders>
                              <w:top w:val="double" w:sz="6" w:space="0" w:color="auto"/>
                              <w:bottom w:val="single" w:sz="6" w:space="0" w:color="auto"/>
                            </w:tcBorders>
                            <w:vAlign w:val="center"/>
                          </w:tcPr>
                          <w:p w:rsidR="008D294A" w:rsidRDefault="008D294A" w:rsidP="008248CE">
                            <w:pPr>
                              <w:pStyle w:val="TableTitle"/>
                              <w:rPr>
                                <w:smallCaps w:val="0"/>
                              </w:rPr>
                            </w:pPr>
                            <w:r>
                              <w:rPr>
                                <w:smallCaps w:val="0"/>
                              </w:rPr>
                              <w:t>HQ01</w:t>
                            </w:r>
                          </w:p>
                        </w:tc>
                        <w:tc>
                          <w:tcPr>
                            <w:tcW w:w="720"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HQ02</w:t>
                            </w:r>
                          </w:p>
                        </w:tc>
                        <w:tc>
                          <w:tcPr>
                            <w:tcW w:w="648"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HQ03</w:t>
                            </w:r>
                          </w:p>
                        </w:tc>
                        <w:tc>
                          <w:tcPr>
                            <w:tcW w:w="691"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MQXF LARP</w:t>
                            </w:r>
                          </w:p>
                        </w:tc>
                        <w:tc>
                          <w:tcPr>
                            <w:tcW w:w="691" w:type="dxa"/>
                            <w:tcBorders>
                              <w:top w:val="double" w:sz="6" w:space="0" w:color="auto"/>
                              <w:bottom w:val="single" w:sz="6" w:space="0" w:color="auto"/>
                            </w:tcBorders>
                          </w:tcPr>
                          <w:p w:rsidR="008D294A" w:rsidRDefault="008D294A" w:rsidP="008248CE">
                            <w:pPr>
                              <w:jc w:val="center"/>
                              <w:rPr>
                                <w:sz w:val="16"/>
                                <w:szCs w:val="16"/>
                              </w:rPr>
                            </w:pPr>
                            <w:r>
                              <w:rPr>
                                <w:sz w:val="16"/>
                                <w:szCs w:val="16"/>
                              </w:rPr>
                              <w:t>MQXF CERN</w:t>
                            </w:r>
                          </w:p>
                        </w:tc>
                      </w:tr>
                      <w:tr w:rsidR="008D294A" w:rsidRPr="001C0C11" w:rsidTr="008248CE">
                        <w:trPr>
                          <w:trHeight w:val="192"/>
                        </w:trPr>
                        <w:tc>
                          <w:tcPr>
                            <w:tcW w:w="1530" w:type="dxa"/>
                            <w:tcBorders>
                              <w:top w:val="nil"/>
                            </w:tcBorders>
                            <w:vAlign w:val="center"/>
                          </w:tcPr>
                          <w:p w:rsidR="008D294A" w:rsidRPr="001C0C11" w:rsidRDefault="008D294A" w:rsidP="008248CE">
                            <w:pPr>
                              <w:rPr>
                                <w:sz w:val="16"/>
                                <w:szCs w:val="16"/>
                              </w:rPr>
                            </w:pPr>
                            <w:r w:rsidRPr="001C0C11">
                              <w:rPr>
                                <w:sz w:val="16"/>
                                <w:szCs w:val="16"/>
                              </w:rPr>
                              <w:t>Azimuthal</w:t>
                            </w:r>
                            <w:r w:rsidRPr="001C0C11">
                              <w:rPr>
                                <w:sz w:val="16"/>
                                <w:szCs w:val="16"/>
                              </w:rPr>
                              <w:br/>
                              <w:t xml:space="preserve">  Allowed Growth†</w:t>
                            </w:r>
                          </w:p>
                        </w:tc>
                        <w:tc>
                          <w:tcPr>
                            <w:tcW w:w="720" w:type="dxa"/>
                            <w:tcBorders>
                              <w:top w:val="nil"/>
                            </w:tcBorders>
                            <w:vAlign w:val="center"/>
                          </w:tcPr>
                          <w:p w:rsidR="008D294A" w:rsidRPr="001C0C11" w:rsidRDefault="008D294A" w:rsidP="008248CE">
                            <w:pPr>
                              <w:jc w:val="center"/>
                              <w:rPr>
                                <w:sz w:val="16"/>
                                <w:szCs w:val="16"/>
                              </w:rPr>
                            </w:pPr>
                            <w:r w:rsidRPr="001C0C11">
                              <w:rPr>
                                <w:sz w:val="16"/>
                                <w:szCs w:val="16"/>
                              </w:rPr>
                              <w:t>0%</w:t>
                            </w:r>
                          </w:p>
                        </w:tc>
                        <w:tc>
                          <w:tcPr>
                            <w:tcW w:w="720" w:type="dxa"/>
                            <w:tcBorders>
                              <w:top w:val="nil"/>
                            </w:tcBorders>
                            <w:vAlign w:val="center"/>
                          </w:tcPr>
                          <w:p w:rsidR="008D294A" w:rsidRPr="001C0C11" w:rsidRDefault="008D294A" w:rsidP="008248CE">
                            <w:pPr>
                              <w:jc w:val="center"/>
                              <w:rPr>
                                <w:sz w:val="16"/>
                                <w:szCs w:val="16"/>
                              </w:rPr>
                            </w:pPr>
                            <w:r w:rsidRPr="001C0C11">
                              <w:rPr>
                                <w:sz w:val="16"/>
                                <w:szCs w:val="16"/>
                              </w:rPr>
                              <w:t>6.0%</w:t>
                            </w:r>
                          </w:p>
                        </w:tc>
                        <w:tc>
                          <w:tcPr>
                            <w:tcW w:w="648" w:type="dxa"/>
                            <w:tcBorders>
                              <w:top w:val="nil"/>
                            </w:tcBorders>
                            <w:vAlign w:val="center"/>
                          </w:tcPr>
                          <w:p w:rsidR="008D294A" w:rsidRPr="001C0C11" w:rsidRDefault="008D294A" w:rsidP="008248CE">
                            <w:pPr>
                              <w:jc w:val="center"/>
                              <w:rPr>
                                <w:sz w:val="16"/>
                                <w:szCs w:val="16"/>
                              </w:rPr>
                            </w:pPr>
                            <w:r w:rsidRPr="001C0C11">
                              <w:rPr>
                                <w:sz w:val="16"/>
                                <w:szCs w:val="16"/>
                              </w:rPr>
                              <w:t>3.9%</w:t>
                            </w:r>
                          </w:p>
                        </w:tc>
                        <w:tc>
                          <w:tcPr>
                            <w:tcW w:w="691" w:type="dxa"/>
                            <w:tcBorders>
                              <w:top w:val="nil"/>
                            </w:tcBorders>
                            <w:vAlign w:val="center"/>
                          </w:tcPr>
                          <w:p w:rsidR="008D294A" w:rsidRPr="001C0C11" w:rsidRDefault="008D294A" w:rsidP="008248CE">
                            <w:pPr>
                              <w:jc w:val="center"/>
                              <w:rPr>
                                <w:sz w:val="16"/>
                                <w:szCs w:val="16"/>
                              </w:rPr>
                            </w:pPr>
                            <w:r w:rsidRPr="001C0C11">
                              <w:rPr>
                                <w:sz w:val="16"/>
                                <w:szCs w:val="16"/>
                              </w:rPr>
                              <w:t>4.5%</w:t>
                            </w:r>
                          </w:p>
                        </w:tc>
                        <w:tc>
                          <w:tcPr>
                            <w:tcW w:w="691" w:type="dxa"/>
                            <w:tcBorders>
                              <w:top w:val="nil"/>
                            </w:tcBorders>
                            <w:vAlign w:val="center"/>
                          </w:tcPr>
                          <w:p w:rsidR="008D294A" w:rsidRPr="001C0C11" w:rsidRDefault="008D294A" w:rsidP="008248CE">
                            <w:pPr>
                              <w:jc w:val="center"/>
                              <w:rPr>
                                <w:sz w:val="16"/>
                                <w:szCs w:val="16"/>
                              </w:rPr>
                            </w:pPr>
                            <w:r w:rsidRPr="001C0C11">
                              <w:rPr>
                                <w:sz w:val="16"/>
                                <w:szCs w:val="16"/>
                              </w:rPr>
                              <w:t>4.5%</w:t>
                            </w:r>
                          </w:p>
                        </w:tc>
                      </w:tr>
                      <w:tr w:rsidR="008D294A" w:rsidRPr="001C0C11" w:rsidTr="008248CE">
                        <w:trPr>
                          <w:trHeight w:val="144"/>
                        </w:trPr>
                        <w:tc>
                          <w:tcPr>
                            <w:tcW w:w="1530" w:type="dxa"/>
                            <w:tcBorders>
                              <w:top w:val="nil"/>
                            </w:tcBorders>
                          </w:tcPr>
                          <w:p w:rsidR="008D294A" w:rsidRPr="001C0C11" w:rsidRDefault="008D294A" w:rsidP="008248CE">
                            <w:pPr>
                              <w:rPr>
                                <w:iCs/>
                                <w:sz w:val="16"/>
                                <w:szCs w:val="16"/>
                              </w:rPr>
                            </w:pPr>
                            <w:r w:rsidRPr="001C0C11">
                              <w:rPr>
                                <w:iCs/>
                                <w:sz w:val="16"/>
                                <w:szCs w:val="16"/>
                              </w:rPr>
                              <w:t>Radial</w:t>
                            </w:r>
                            <w:r w:rsidRPr="001C0C11">
                              <w:rPr>
                                <w:iCs/>
                                <w:sz w:val="16"/>
                                <w:szCs w:val="16"/>
                              </w:rPr>
                              <w:br/>
                              <w:t xml:space="preserve">  Allowed Growth†</w:t>
                            </w:r>
                          </w:p>
                        </w:tc>
                        <w:tc>
                          <w:tcPr>
                            <w:tcW w:w="720" w:type="dxa"/>
                            <w:tcBorders>
                              <w:top w:val="nil"/>
                            </w:tcBorders>
                            <w:vAlign w:val="center"/>
                          </w:tcPr>
                          <w:p w:rsidR="008D294A" w:rsidRPr="001C0C11" w:rsidRDefault="008D294A" w:rsidP="008248CE">
                            <w:pPr>
                              <w:jc w:val="center"/>
                              <w:rPr>
                                <w:sz w:val="16"/>
                                <w:szCs w:val="16"/>
                              </w:rPr>
                            </w:pPr>
                            <w:r w:rsidRPr="001C0C11">
                              <w:rPr>
                                <w:sz w:val="16"/>
                                <w:szCs w:val="16"/>
                              </w:rPr>
                              <w:t>0%</w:t>
                            </w:r>
                          </w:p>
                        </w:tc>
                        <w:tc>
                          <w:tcPr>
                            <w:tcW w:w="720" w:type="dxa"/>
                            <w:tcBorders>
                              <w:top w:val="nil"/>
                            </w:tcBorders>
                            <w:vAlign w:val="center"/>
                          </w:tcPr>
                          <w:p w:rsidR="008D294A" w:rsidRPr="001C0C11" w:rsidRDefault="008D294A" w:rsidP="008248CE">
                            <w:pPr>
                              <w:jc w:val="center"/>
                              <w:rPr>
                                <w:sz w:val="16"/>
                                <w:szCs w:val="16"/>
                              </w:rPr>
                            </w:pPr>
                            <w:r w:rsidRPr="001C0C11">
                              <w:rPr>
                                <w:sz w:val="16"/>
                                <w:szCs w:val="16"/>
                              </w:rPr>
                              <w:t>1.6%</w:t>
                            </w:r>
                          </w:p>
                        </w:tc>
                        <w:tc>
                          <w:tcPr>
                            <w:tcW w:w="648" w:type="dxa"/>
                            <w:tcBorders>
                              <w:top w:val="nil"/>
                            </w:tcBorders>
                            <w:vAlign w:val="center"/>
                          </w:tcPr>
                          <w:p w:rsidR="008D294A" w:rsidRPr="001C0C11" w:rsidRDefault="008D294A" w:rsidP="008248CE">
                            <w:pPr>
                              <w:jc w:val="center"/>
                              <w:rPr>
                                <w:sz w:val="16"/>
                                <w:szCs w:val="16"/>
                              </w:rPr>
                            </w:pPr>
                            <w:r w:rsidRPr="001C0C11">
                              <w:rPr>
                                <w:sz w:val="16"/>
                                <w:szCs w:val="16"/>
                              </w:rPr>
                              <w:t>1.4%</w:t>
                            </w:r>
                          </w:p>
                        </w:tc>
                        <w:tc>
                          <w:tcPr>
                            <w:tcW w:w="691" w:type="dxa"/>
                            <w:tcBorders>
                              <w:top w:val="nil"/>
                            </w:tcBorders>
                            <w:vAlign w:val="center"/>
                          </w:tcPr>
                          <w:p w:rsidR="008D294A" w:rsidRPr="001C0C11" w:rsidRDefault="008D294A" w:rsidP="008248CE">
                            <w:pPr>
                              <w:jc w:val="center"/>
                              <w:rPr>
                                <w:sz w:val="16"/>
                                <w:szCs w:val="16"/>
                              </w:rPr>
                            </w:pPr>
                            <w:r w:rsidRPr="001C0C11">
                              <w:rPr>
                                <w:sz w:val="16"/>
                                <w:szCs w:val="16"/>
                              </w:rPr>
                              <w:t>2.0%</w:t>
                            </w:r>
                          </w:p>
                        </w:tc>
                        <w:tc>
                          <w:tcPr>
                            <w:tcW w:w="691" w:type="dxa"/>
                            <w:tcBorders>
                              <w:top w:val="nil"/>
                            </w:tcBorders>
                            <w:vAlign w:val="center"/>
                          </w:tcPr>
                          <w:p w:rsidR="008D294A" w:rsidRPr="001C0C11" w:rsidRDefault="008D294A" w:rsidP="008248CE">
                            <w:pPr>
                              <w:jc w:val="center"/>
                              <w:rPr>
                                <w:sz w:val="16"/>
                                <w:szCs w:val="16"/>
                              </w:rPr>
                            </w:pPr>
                            <w:r w:rsidRPr="001C0C11">
                              <w:rPr>
                                <w:sz w:val="16"/>
                                <w:szCs w:val="16"/>
                              </w:rPr>
                              <w:t>2.0%</w:t>
                            </w:r>
                          </w:p>
                        </w:tc>
                      </w:tr>
                      <w:tr w:rsidR="008D294A" w:rsidRPr="001C0C11" w:rsidTr="008248CE">
                        <w:tc>
                          <w:tcPr>
                            <w:tcW w:w="1530" w:type="dxa"/>
                          </w:tcPr>
                          <w:p w:rsidR="008D294A" w:rsidRPr="001C0C11" w:rsidRDefault="008D294A" w:rsidP="008248CE">
                            <w:pPr>
                              <w:rPr>
                                <w:iCs/>
                                <w:sz w:val="16"/>
                                <w:szCs w:val="16"/>
                              </w:rPr>
                            </w:pPr>
                            <w:r w:rsidRPr="001C0C11">
                              <w:rPr>
                                <w:iCs/>
                                <w:sz w:val="16"/>
                                <w:szCs w:val="16"/>
                              </w:rPr>
                              <w:t>Cable Insulation</w:t>
                            </w:r>
                            <w:r w:rsidRPr="001C0C11">
                              <w:rPr>
                                <w:iCs/>
                                <w:sz w:val="16"/>
                                <w:szCs w:val="16"/>
                              </w:rPr>
                              <w:br/>
                              <w:t xml:space="preserve">  Type</w:t>
                            </w:r>
                          </w:p>
                        </w:tc>
                        <w:tc>
                          <w:tcPr>
                            <w:tcW w:w="720" w:type="dxa"/>
                            <w:vAlign w:val="center"/>
                          </w:tcPr>
                          <w:p w:rsidR="008D294A" w:rsidRPr="001C0C11" w:rsidRDefault="008D294A" w:rsidP="008248CE">
                            <w:pPr>
                              <w:jc w:val="center"/>
                              <w:rPr>
                                <w:sz w:val="16"/>
                                <w:szCs w:val="16"/>
                              </w:rPr>
                            </w:pPr>
                            <w:r w:rsidRPr="001C0C11">
                              <w:rPr>
                                <w:sz w:val="16"/>
                                <w:szCs w:val="16"/>
                              </w:rPr>
                              <w:t>Sock</w:t>
                            </w:r>
                          </w:p>
                        </w:tc>
                        <w:tc>
                          <w:tcPr>
                            <w:tcW w:w="720" w:type="dxa"/>
                            <w:vAlign w:val="center"/>
                          </w:tcPr>
                          <w:p w:rsidR="008D294A" w:rsidRPr="001C0C11" w:rsidRDefault="008D294A" w:rsidP="008248CE">
                            <w:pPr>
                              <w:jc w:val="center"/>
                              <w:rPr>
                                <w:sz w:val="16"/>
                                <w:szCs w:val="16"/>
                              </w:rPr>
                            </w:pPr>
                            <w:r w:rsidRPr="001C0C11">
                              <w:rPr>
                                <w:sz w:val="16"/>
                                <w:szCs w:val="16"/>
                              </w:rPr>
                              <w:t>Sock</w:t>
                            </w:r>
                          </w:p>
                        </w:tc>
                        <w:tc>
                          <w:tcPr>
                            <w:tcW w:w="648" w:type="dxa"/>
                            <w:vAlign w:val="center"/>
                          </w:tcPr>
                          <w:p w:rsidR="008D294A" w:rsidRPr="001C0C11" w:rsidRDefault="008D294A" w:rsidP="008248CE">
                            <w:pPr>
                              <w:jc w:val="center"/>
                              <w:rPr>
                                <w:sz w:val="16"/>
                                <w:szCs w:val="16"/>
                              </w:rPr>
                            </w:pPr>
                            <w:r w:rsidRPr="001C0C11">
                              <w:rPr>
                                <w:sz w:val="16"/>
                                <w:szCs w:val="16"/>
                              </w:rPr>
                              <w:t>Braid</w:t>
                            </w:r>
                          </w:p>
                        </w:tc>
                        <w:tc>
                          <w:tcPr>
                            <w:tcW w:w="691" w:type="dxa"/>
                            <w:vAlign w:val="center"/>
                          </w:tcPr>
                          <w:p w:rsidR="008D294A" w:rsidRPr="001C0C11" w:rsidRDefault="008D294A" w:rsidP="008248CE">
                            <w:pPr>
                              <w:jc w:val="center"/>
                              <w:rPr>
                                <w:sz w:val="16"/>
                                <w:szCs w:val="16"/>
                              </w:rPr>
                            </w:pPr>
                            <w:r w:rsidRPr="001C0C11">
                              <w:rPr>
                                <w:sz w:val="16"/>
                                <w:szCs w:val="16"/>
                              </w:rPr>
                              <w:t>Braid</w:t>
                            </w:r>
                            <w:r w:rsidRPr="001C0C11">
                              <w:rPr>
                                <w:iCs/>
                                <w:sz w:val="16"/>
                                <w:szCs w:val="16"/>
                              </w:rPr>
                              <w:t>‡</w:t>
                            </w:r>
                          </w:p>
                        </w:tc>
                        <w:tc>
                          <w:tcPr>
                            <w:tcW w:w="691" w:type="dxa"/>
                            <w:vAlign w:val="center"/>
                          </w:tcPr>
                          <w:p w:rsidR="008D294A" w:rsidRPr="001C0C11" w:rsidRDefault="008D294A" w:rsidP="008248CE">
                            <w:pPr>
                              <w:jc w:val="center"/>
                              <w:rPr>
                                <w:sz w:val="16"/>
                                <w:szCs w:val="16"/>
                              </w:rPr>
                            </w:pPr>
                            <w:r w:rsidRPr="001C0C11">
                              <w:rPr>
                                <w:sz w:val="16"/>
                                <w:szCs w:val="16"/>
                              </w:rPr>
                              <w:t>Braid</w:t>
                            </w:r>
                            <w:r w:rsidRPr="001C0C11">
                              <w:rPr>
                                <w:iCs/>
                                <w:sz w:val="16"/>
                                <w:szCs w:val="16"/>
                              </w:rPr>
                              <w:t>‡</w:t>
                            </w:r>
                          </w:p>
                        </w:tc>
                      </w:tr>
                      <w:tr w:rsidR="008D294A" w:rsidRPr="001C0C11" w:rsidTr="008248CE">
                        <w:tc>
                          <w:tcPr>
                            <w:tcW w:w="1530" w:type="dxa"/>
                          </w:tcPr>
                          <w:p w:rsidR="008D294A" w:rsidRPr="001C0C11" w:rsidRDefault="008D294A" w:rsidP="008248CE">
                            <w:pPr>
                              <w:rPr>
                                <w:iCs/>
                                <w:sz w:val="16"/>
                                <w:szCs w:val="16"/>
                              </w:rPr>
                            </w:pPr>
                            <w:r w:rsidRPr="001C0C11">
                              <w:rPr>
                                <w:iCs/>
                                <w:sz w:val="16"/>
                                <w:szCs w:val="16"/>
                              </w:rPr>
                              <w:t>Avg. Radial</w:t>
                            </w:r>
                            <w:r w:rsidRPr="001C0C11">
                              <w:rPr>
                                <w:iCs/>
                                <w:sz w:val="16"/>
                                <w:szCs w:val="16"/>
                              </w:rPr>
                              <w:br/>
                              <w:t xml:space="preserve">  Coil </w:t>
                            </w:r>
                            <w:r>
                              <w:rPr>
                                <w:iCs/>
                                <w:sz w:val="16"/>
                                <w:szCs w:val="16"/>
                              </w:rPr>
                              <w:t>Overs</w:t>
                            </w:r>
                            <w:r w:rsidRPr="001C0C11">
                              <w:rPr>
                                <w:iCs/>
                                <w:sz w:val="16"/>
                                <w:szCs w:val="16"/>
                              </w:rPr>
                              <w:t>ize*</w:t>
                            </w:r>
                          </w:p>
                        </w:tc>
                        <w:tc>
                          <w:tcPr>
                            <w:tcW w:w="720" w:type="dxa"/>
                            <w:vAlign w:val="center"/>
                          </w:tcPr>
                          <w:p w:rsidR="008D294A" w:rsidRPr="001C0C11" w:rsidRDefault="008D294A" w:rsidP="008248CE">
                            <w:pPr>
                              <w:jc w:val="center"/>
                              <w:rPr>
                                <w:sz w:val="16"/>
                                <w:szCs w:val="16"/>
                              </w:rPr>
                            </w:pPr>
                            <w:r w:rsidRPr="001C0C11">
                              <w:rPr>
                                <w:sz w:val="16"/>
                                <w:szCs w:val="16"/>
                              </w:rPr>
                              <w:t>340 µm</w:t>
                            </w:r>
                          </w:p>
                        </w:tc>
                        <w:tc>
                          <w:tcPr>
                            <w:tcW w:w="720" w:type="dxa"/>
                            <w:vAlign w:val="center"/>
                          </w:tcPr>
                          <w:p w:rsidR="008D294A" w:rsidRPr="001C0C11" w:rsidRDefault="008D294A" w:rsidP="008248CE">
                            <w:pPr>
                              <w:jc w:val="center"/>
                              <w:rPr>
                                <w:sz w:val="16"/>
                                <w:szCs w:val="16"/>
                              </w:rPr>
                            </w:pPr>
                            <w:r w:rsidRPr="001C0C11">
                              <w:rPr>
                                <w:sz w:val="16"/>
                                <w:szCs w:val="16"/>
                              </w:rPr>
                              <w:t>120 µm</w:t>
                            </w:r>
                          </w:p>
                        </w:tc>
                        <w:tc>
                          <w:tcPr>
                            <w:tcW w:w="648" w:type="dxa"/>
                            <w:vAlign w:val="center"/>
                          </w:tcPr>
                          <w:p w:rsidR="008D294A" w:rsidRPr="001C0C11" w:rsidRDefault="008D294A" w:rsidP="008248CE">
                            <w:pPr>
                              <w:jc w:val="center"/>
                              <w:rPr>
                                <w:sz w:val="16"/>
                                <w:szCs w:val="16"/>
                              </w:rPr>
                            </w:pPr>
                            <w:r w:rsidRPr="001C0C11">
                              <w:rPr>
                                <w:sz w:val="16"/>
                                <w:szCs w:val="16"/>
                              </w:rPr>
                              <w:t>25 µm</w:t>
                            </w:r>
                          </w:p>
                        </w:tc>
                        <w:tc>
                          <w:tcPr>
                            <w:tcW w:w="691" w:type="dxa"/>
                            <w:vAlign w:val="center"/>
                          </w:tcPr>
                          <w:p w:rsidR="008D294A" w:rsidRPr="001C0C11" w:rsidRDefault="008D294A" w:rsidP="008248CE">
                            <w:pPr>
                              <w:jc w:val="center"/>
                              <w:rPr>
                                <w:sz w:val="16"/>
                                <w:szCs w:val="16"/>
                              </w:rPr>
                            </w:pPr>
                            <w:r w:rsidRPr="001C0C11">
                              <w:rPr>
                                <w:sz w:val="16"/>
                                <w:szCs w:val="16"/>
                              </w:rPr>
                              <w:t>20 µm</w:t>
                            </w:r>
                          </w:p>
                        </w:tc>
                        <w:tc>
                          <w:tcPr>
                            <w:tcW w:w="691" w:type="dxa"/>
                            <w:vAlign w:val="center"/>
                          </w:tcPr>
                          <w:p w:rsidR="008D294A" w:rsidRPr="001C0C11" w:rsidRDefault="008D294A" w:rsidP="008248CE">
                            <w:pPr>
                              <w:jc w:val="center"/>
                              <w:rPr>
                                <w:sz w:val="16"/>
                                <w:szCs w:val="16"/>
                              </w:rPr>
                            </w:pPr>
                            <w:r w:rsidRPr="001C0C11">
                              <w:rPr>
                                <w:sz w:val="16"/>
                                <w:szCs w:val="16"/>
                              </w:rPr>
                              <w:t>-40 µm</w:t>
                            </w:r>
                          </w:p>
                        </w:tc>
                      </w:tr>
                      <w:tr w:rsidR="008D294A" w:rsidRPr="001C0C11" w:rsidTr="008248CE">
                        <w:tc>
                          <w:tcPr>
                            <w:tcW w:w="1530" w:type="dxa"/>
                          </w:tcPr>
                          <w:p w:rsidR="008D294A" w:rsidRPr="001C0C11" w:rsidRDefault="008D294A" w:rsidP="008248CE">
                            <w:pPr>
                              <w:rPr>
                                <w:iCs/>
                                <w:sz w:val="16"/>
                                <w:szCs w:val="16"/>
                              </w:rPr>
                            </w:pPr>
                            <w:r w:rsidRPr="001C0C11">
                              <w:rPr>
                                <w:iCs/>
                                <w:sz w:val="16"/>
                                <w:szCs w:val="16"/>
                              </w:rPr>
                              <w:t>Avg. Azimuthal</w:t>
                            </w:r>
                            <w:r w:rsidRPr="001C0C11">
                              <w:rPr>
                                <w:iCs/>
                                <w:sz w:val="16"/>
                                <w:szCs w:val="16"/>
                              </w:rPr>
                              <w:br/>
                              <w:t xml:space="preserve">  Coil </w:t>
                            </w:r>
                            <w:r>
                              <w:rPr>
                                <w:iCs/>
                                <w:sz w:val="16"/>
                                <w:szCs w:val="16"/>
                              </w:rPr>
                              <w:t>Overs</w:t>
                            </w:r>
                            <w:r w:rsidRPr="001C0C11">
                              <w:rPr>
                                <w:iCs/>
                                <w:sz w:val="16"/>
                                <w:szCs w:val="16"/>
                              </w:rPr>
                              <w:t>ize*</w:t>
                            </w:r>
                          </w:p>
                        </w:tc>
                        <w:tc>
                          <w:tcPr>
                            <w:tcW w:w="720" w:type="dxa"/>
                            <w:vAlign w:val="center"/>
                          </w:tcPr>
                          <w:p w:rsidR="008D294A" w:rsidRPr="001C0C11" w:rsidRDefault="008D294A" w:rsidP="008248CE">
                            <w:pPr>
                              <w:jc w:val="center"/>
                              <w:rPr>
                                <w:sz w:val="16"/>
                                <w:szCs w:val="16"/>
                              </w:rPr>
                            </w:pPr>
                            <w:r w:rsidRPr="001C0C11">
                              <w:rPr>
                                <w:sz w:val="16"/>
                                <w:szCs w:val="16"/>
                              </w:rPr>
                              <w:t>140 µm</w:t>
                            </w:r>
                          </w:p>
                        </w:tc>
                        <w:tc>
                          <w:tcPr>
                            <w:tcW w:w="720" w:type="dxa"/>
                            <w:vAlign w:val="center"/>
                          </w:tcPr>
                          <w:p w:rsidR="008D294A" w:rsidRPr="001C0C11" w:rsidRDefault="008D294A" w:rsidP="008248CE">
                            <w:pPr>
                              <w:jc w:val="center"/>
                              <w:rPr>
                                <w:sz w:val="16"/>
                                <w:szCs w:val="16"/>
                              </w:rPr>
                            </w:pPr>
                            <w:r w:rsidRPr="001C0C11">
                              <w:rPr>
                                <w:sz w:val="16"/>
                                <w:szCs w:val="16"/>
                              </w:rPr>
                              <w:t>75 µm</w:t>
                            </w:r>
                          </w:p>
                        </w:tc>
                        <w:tc>
                          <w:tcPr>
                            <w:tcW w:w="648" w:type="dxa"/>
                            <w:vAlign w:val="center"/>
                          </w:tcPr>
                          <w:p w:rsidR="008D294A" w:rsidRPr="001C0C11" w:rsidRDefault="008D294A" w:rsidP="008248CE">
                            <w:pPr>
                              <w:jc w:val="center"/>
                              <w:rPr>
                                <w:sz w:val="16"/>
                                <w:szCs w:val="16"/>
                              </w:rPr>
                            </w:pPr>
                            <w:r w:rsidRPr="001C0C11">
                              <w:rPr>
                                <w:sz w:val="16"/>
                                <w:szCs w:val="16"/>
                              </w:rPr>
                              <w:t>~0 µm</w:t>
                            </w:r>
                          </w:p>
                        </w:tc>
                        <w:tc>
                          <w:tcPr>
                            <w:tcW w:w="691" w:type="dxa"/>
                            <w:vAlign w:val="center"/>
                          </w:tcPr>
                          <w:p w:rsidR="008D294A" w:rsidRPr="001C0C11" w:rsidRDefault="008D294A" w:rsidP="008248CE">
                            <w:pPr>
                              <w:jc w:val="center"/>
                              <w:rPr>
                                <w:sz w:val="16"/>
                                <w:szCs w:val="16"/>
                              </w:rPr>
                            </w:pPr>
                            <w:r w:rsidRPr="001C0C11">
                              <w:rPr>
                                <w:sz w:val="16"/>
                                <w:szCs w:val="16"/>
                              </w:rPr>
                              <w:t>50 µm</w:t>
                            </w:r>
                          </w:p>
                        </w:tc>
                        <w:tc>
                          <w:tcPr>
                            <w:tcW w:w="691" w:type="dxa"/>
                            <w:vAlign w:val="center"/>
                          </w:tcPr>
                          <w:p w:rsidR="008D294A" w:rsidRPr="001C0C11" w:rsidRDefault="008D294A" w:rsidP="008248CE">
                            <w:pPr>
                              <w:jc w:val="center"/>
                              <w:rPr>
                                <w:sz w:val="16"/>
                                <w:szCs w:val="16"/>
                              </w:rPr>
                            </w:pPr>
                            <w:r w:rsidRPr="001C0C11">
                              <w:rPr>
                                <w:sz w:val="16"/>
                                <w:szCs w:val="16"/>
                              </w:rPr>
                              <w:t>-75 µm</w:t>
                            </w:r>
                          </w:p>
                        </w:tc>
                      </w:tr>
                      <w:tr w:rsidR="008D294A" w:rsidRPr="001C0C11" w:rsidTr="00BD52E2">
                        <w:tc>
                          <w:tcPr>
                            <w:tcW w:w="1530" w:type="dxa"/>
                            <w:tcBorders>
                              <w:bottom w:val="single" w:sz="6" w:space="0" w:color="auto"/>
                            </w:tcBorders>
                          </w:tcPr>
                          <w:p w:rsidR="008D294A" w:rsidRPr="001C0C11" w:rsidRDefault="008D294A" w:rsidP="008248CE">
                            <w:pPr>
                              <w:rPr>
                                <w:i/>
                                <w:iCs/>
                                <w:sz w:val="16"/>
                                <w:szCs w:val="16"/>
                              </w:rPr>
                            </w:pPr>
                            <w:r w:rsidRPr="001C0C11">
                              <w:rPr>
                                <w:iCs/>
                                <w:sz w:val="16"/>
                                <w:szCs w:val="16"/>
                              </w:rPr>
                              <w:t>Avg. HT Coil Gap</w:t>
                            </w:r>
                            <w:r w:rsidRPr="001C0C11">
                              <w:rPr>
                                <w:iCs/>
                                <w:sz w:val="16"/>
                                <w:szCs w:val="16"/>
                              </w:rPr>
                              <w:br/>
                              <w:t xml:space="preserve">  Closure§</w:t>
                            </w:r>
                          </w:p>
                        </w:tc>
                        <w:tc>
                          <w:tcPr>
                            <w:tcW w:w="720" w:type="dxa"/>
                            <w:tcBorders>
                              <w:bottom w:val="single" w:sz="6" w:space="0" w:color="auto"/>
                            </w:tcBorders>
                            <w:vAlign w:val="center"/>
                          </w:tcPr>
                          <w:p w:rsidR="008D294A" w:rsidRPr="001C0C11" w:rsidRDefault="008D294A" w:rsidP="008248CE">
                            <w:pPr>
                              <w:jc w:val="center"/>
                              <w:rPr>
                                <w:sz w:val="16"/>
                                <w:szCs w:val="16"/>
                              </w:rPr>
                            </w:pPr>
                            <w:r w:rsidRPr="001C0C11">
                              <w:rPr>
                                <w:sz w:val="16"/>
                                <w:szCs w:val="16"/>
                              </w:rPr>
                              <w:t>&lt;0.01%</w:t>
                            </w:r>
                          </w:p>
                        </w:tc>
                        <w:tc>
                          <w:tcPr>
                            <w:tcW w:w="720" w:type="dxa"/>
                            <w:tcBorders>
                              <w:bottom w:val="single" w:sz="6" w:space="0" w:color="auto"/>
                            </w:tcBorders>
                            <w:vAlign w:val="center"/>
                          </w:tcPr>
                          <w:p w:rsidR="008D294A" w:rsidRPr="001C0C11" w:rsidRDefault="008D294A" w:rsidP="008D294A">
                            <w:pPr>
                              <w:jc w:val="center"/>
                              <w:rPr>
                                <w:sz w:val="16"/>
                                <w:szCs w:val="16"/>
                              </w:rPr>
                            </w:pPr>
                            <w:r>
                              <w:rPr>
                                <w:sz w:val="16"/>
                                <w:szCs w:val="16"/>
                              </w:rPr>
                              <w:t>0.21</w:t>
                            </w:r>
                            <w:r w:rsidRPr="001C0C11">
                              <w:rPr>
                                <w:sz w:val="16"/>
                                <w:szCs w:val="16"/>
                              </w:rPr>
                              <w:t>%</w:t>
                            </w:r>
                          </w:p>
                        </w:tc>
                        <w:tc>
                          <w:tcPr>
                            <w:tcW w:w="648" w:type="dxa"/>
                            <w:tcBorders>
                              <w:bottom w:val="single" w:sz="6" w:space="0" w:color="auto"/>
                            </w:tcBorders>
                            <w:vAlign w:val="center"/>
                          </w:tcPr>
                          <w:p w:rsidR="008D294A" w:rsidRPr="001C0C11" w:rsidRDefault="008D294A" w:rsidP="008248CE">
                            <w:pPr>
                              <w:jc w:val="center"/>
                              <w:rPr>
                                <w:sz w:val="16"/>
                                <w:szCs w:val="16"/>
                              </w:rPr>
                            </w:pPr>
                            <w:r w:rsidRPr="001C0C11">
                              <w:rPr>
                                <w:sz w:val="16"/>
                                <w:szCs w:val="16"/>
                              </w:rPr>
                              <w:t>0.01%</w:t>
                            </w:r>
                          </w:p>
                        </w:tc>
                        <w:tc>
                          <w:tcPr>
                            <w:tcW w:w="691" w:type="dxa"/>
                            <w:tcBorders>
                              <w:bottom w:val="single" w:sz="6" w:space="0" w:color="auto"/>
                            </w:tcBorders>
                            <w:vAlign w:val="center"/>
                          </w:tcPr>
                          <w:p w:rsidR="008D294A" w:rsidRPr="001C0C11" w:rsidRDefault="008D294A" w:rsidP="009904B3">
                            <w:pPr>
                              <w:jc w:val="center"/>
                              <w:rPr>
                                <w:sz w:val="16"/>
                                <w:szCs w:val="16"/>
                              </w:rPr>
                            </w:pPr>
                            <w:r w:rsidRPr="001C0C11">
                              <w:rPr>
                                <w:sz w:val="16"/>
                                <w:szCs w:val="16"/>
                              </w:rPr>
                              <w:t>0.1</w:t>
                            </w:r>
                            <w:r>
                              <w:rPr>
                                <w:sz w:val="16"/>
                                <w:szCs w:val="16"/>
                              </w:rPr>
                              <w:t>6</w:t>
                            </w:r>
                            <w:r w:rsidRPr="001C0C11">
                              <w:rPr>
                                <w:sz w:val="16"/>
                                <w:szCs w:val="16"/>
                              </w:rPr>
                              <w:t>%</w:t>
                            </w:r>
                          </w:p>
                        </w:tc>
                        <w:tc>
                          <w:tcPr>
                            <w:tcW w:w="691" w:type="dxa"/>
                            <w:tcBorders>
                              <w:bottom w:val="single" w:sz="6" w:space="0" w:color="auto"/>
                            </w:tcBorders>
                            <w:vAlign w:val="center"/>
                          </w:tcPr>
                          <w:p w:rsidR="008D294A" w:rsidRPr="001C0C11" w:rsidRDefault="008D294A" w:rsidP="008D294A">
                            <w:pPr>
                              <w:jc w:val="center"/>
                              <w:rPr>
                                <w:sz w:val="16"/>
                                <w:szCs w:val="16"/>
                              </w:rPr>
                            </w:pPr>
                            <w:r w:rsidRPr="001C0C11">
                              <w:rPr>
                                <w:sz w:val="16"/>
                                <w:szCs w:val="16"/>
                              </w:rPr>
                              <w:t>0.0</w:t>
                            </w:r>
                            <w:r>
                              <w:rPr>
                                <w:sz w:val="16"/>
                                <w:szCs w:val="16"/>
                              </w:rPr>
                              <w:t>3</w:t>
                            </w:r>
                            <w:r w:rsidRPr="001C0C11">
                              <w:rPr>
                                <w:sz w:val="16"/>
                                <w:szCs w:val="16"/>
                              </w:rPr>
                              <w:t>%</w:t>
                            </w:r>
                          </w:p>
                        </w:tc>
                      </w:tr>
                    </w:tbl>
                    <w:p w:rsidR="008D294A" w:rsidRPr="001C0C11" w:rsidRDefault="008D294A" w:rsidP="00E36D3D">
                      <w:pPr>
                        <w:pStyle w:val="FootnoteText"/>
                        <w:rPr>
                          <w:lang w:val="en-US"/>
                        </w:rPr>
                      </w:pPr>
                      <w:r w:rsidRPr="001C0C11">
                        <w:rPr>
                          <w:lang w:val="en-US"/>
                        </w:rPr>
                        <w:t xml:space="preserve">†The reaction and impregnation tooling </w:t>
                      </w:r>
                      <w:r>
                        <w:rPr>
                          <w:lang w:val="en-US"/>
                        </w:rPr>
                        <w:t>are equivalent for all HQ coils</w:t>
                      </w:r>
                      <w:r w:rsidRPr="001C0C11">
                        <w:rPr>
                          <w:lang w:val="en-US"/>
                        </w:rPr>
                        <w:t>.</w:t>
                      </w:r>
                      <w:r>
                        <w:rPr>
                          <w:lang w:val="en-US"/>
                        </w:rPr>
                        <w:t xml:space="preserve"> Allowed Growth is calculated based on coil cavity and unreacted cable size.</w:t>
                      </w:r>
                    </w:p>
                    <w:p w:rsidR="008D294A" w:rsidRDefault="008D294A" w:rsidP="00E36D3D">
                      <w:pPr>
                        <w:pStyle w:val="FootnoteText"/>
                        <w:rPr>
                          <w:lang w:val="en-US"/>
                        </w:rPr>
                      </w:pPr>
                      <w:r w:rsidRPr="001C0C11">
                        <w:rPr>
                          <w:lang w:val="en-US"/>
                        </w:rPr>
                        <w:t>‡Insulation thicknesses and materials are equivalent but applied with different parameters.</w:t>
                      </w:r>
                    </w:p>
                    <w:p w:rsidR="008D294A" w:rsidRPr="001C0C11" w:rsidRDefault="008D294A" w:rsidP="00E36D3D">
                      <w:pPr>
                        <w:pStyle w:val="FootnoteText"/>
                      </w:pPr>
                      <w:r>
                        <w:rPr>
                          <w:lang w:val="en-US"/>
                        </w:rPr>
                        <w:t>*Coil Oversize is based on overall cross section CMM best fit.</w:t>
                      </w:r>
                    </w:p>
                    <w:p w:rsidR="008D294A" w:rsidRPr="00997AE1" w:rsidRDefault="008D294A" w:rsidP="00E36D3D">
                      <w:pPr>
                        <w:pStyle w:val="FootnoteText"/>
                        <w:rPr>
                          <w:lang w:val="en-US"/>
                        </w:rPr>
                      </w:pPr>
                      <w:r w:rsidRPr="001C0C11">
                        <w:rPr>
                          <w:lang w:val="en-US"/>
                        </w:rPr>
                        <w:t>§Avg. HT Coil Gap Closure is the amount the pole ga</w:t>
                      </w:r>
                      <w:r>
                        <w:rPr>
                          <w:lang w:val="en-US"/>
                        </w:rPr>
                        <w:t xml:space="preserve">p closed during heat treatment based on pole length. </w:t>
                      </w:r>
                    </w:p>
                  </w:txbxContent>
                </v:textbox>
                <w10:anchorlock/>
              </v:shape>
            </w:pict>
          </mc:Fallback>
        </mc:AlternateContent>
      </w:r>
      <w:r>
        <w:br/>
      </w:r>
      <w:r w:rsidR="008015FB">
        <w:rPr>
          <w:noProof/>
        </w:rPr>
        <mc:AlternateContent>
          <mc:Choice Requires="wps">
            <w:drawing>
              <wp:inline distT="0" distB="0" distL="0" distR="0" wp14:anchorId="1B9CC806" wp14:editId="68B261F3">
                <wp:extent cx="3196590" cy="1889760"/>
                <wp:effectExtent l="0" t="0" r="3810" b="0"/>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88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Pr="00E36D3D" w:rsidRDefault="008D294A" w:rsidP="008015FB">
                            <w:pPr>
                              <w:pStyle w:val="TableTitle"/>
                              <w:rPr>
                                <w:sz w:val="6"/>
                              </w:rPr>
                            </w:pPr>
                          </w:p>
                          <w:p w:rsidR="008D294A" w:rsidRDefault="008D294A" w:rsidP="008015FB">
                            <w:pPr>
                              <w:pStyle w:val="TableTitle"/>
                            </w:pPr>
                            <w:r>
                              <w:t>TABLE II</w:t>
                            </w:r>
                          </w:p>
                          <w:p w:rsidR="008D294A" w:rsidRDefault="008D294A" w:rsidP="008015FB">
                            <w:pPr>
                              <w:pStyle w:val="TableTitle"/>
                            </w:pPr>
                            <w:r>
                              <w:t>Key Braided-on Insulation Parameters</w:t>
                            </w:r>
                          </w:p>
                          <w:tbl>
                            <w:tblPr>
                              <w:tblW w:w="4860"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1980"/>
                              <w:gridCol w:w="720"/>
                              <w:gridCol w:w="720"/>
                              <w:gridCol w:w="720"/>
                              <w:gridCol w:w="720"/>
                            </w:tblGrid>
                            <w:tr w:rsidR="008D294A" w:rsidTr="008248CE">
                              <w:trPr>
                                <w:trHeight w:val="138"/>
                              </w:trPr>
                              <w:tc>
                                <w:tcPr>
                                  <w:tcW w:w="1980" w:type="dxa"/>
                                  <w:tcBorders>
                                    <w:top w:val="double" w:sz="6" w:space="0" w:color="auto"/>
                                    <w:bottom w:val="single" w:sz="6" w:space="0" w:color="auto"/>
                                  </w:tcBorders>
                                  <w:vAlign w:val="center"/>
                                </w:tcPr>
                                <w:p w:rsidR="008D294A" w:rsidRDefault="008D294A" w:rsidP="008248CE">
                                  <w:pPr>
                                    <w:rPr>
                                      <w:sz w:val="16"/>
                                      <w:szCs w:val="16"/>
                                    </w:rPr>
                                  </w:pPr>
                                  <w:r>
                                    <w:rPr>
                                      <w:sz w:val="16"/>
                                      <w:szCs w:val="16"/>
                                    </w:rPr>
                                    <w:t>Parameter</w:t>
                                  </w:r>
                                </w:p>
                              </w:tc>
                              <w:tc>
                                <w:tcPr>
                                  <w:tcW w:w="720" w:type="dxa"/>
                                  <w:tcBorders>
                                    <w:top w:val="double" w:sz="6" w:space="0" w:color="auto"/>
                                    <w:bottom w:val="single" w:sz="6" w:space="0" w:color="auto"/>
                                  </w:tcBorders>
                                  <w:vAlign w:val="center"/>
                                </w:tcPr>
                                <w:p w:rsidR="008D294A" w:rsidRDefault="008D294A" w:rsidP="008248CE">
                                  <w:pPr>
                                    <w:pStyle w:val="TableTitle"/>
                                    <w:rPr>
                                      <w:smallCaps w:val="0"/>
                                    </w:rPr>
                                  </w:pPr>
                                  <w:r>
                                    <w:rPr>
                                      <w:smallCaps w:val="0"/>
                                    </w:rPr>
                                    <w:t>HQ braid</w:t>
                                  </w:r>
                                </w:p>
                              </w:tc>
                              <w:tc>
                                <w:tcPr>
                                  <w:tcW w:w="720"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MQXF LARP</w:t>
                                  </w:r>
                                </w:p>
                              </w:tc>
                              <w:tc>
                                <w:tcPr>
                                  <w:tcW w:w="720"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MQXF CERN</w:t>
                                  </w:r>
                                </w:p>
                              </w:tc>
                              <w:tc>
                                <w:tcPr>
                                  <w:tcW w:w="720"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units</w:t>
                                  </w:r>
                                </w:p>
                              </w:tc>
                            </w:tr>
                            <w:tr w:rsidR="008D294A" w:rsidTr="008248CE">
                              <w:trPr>
                                <w:trHeight w:val="192"/>
                              </w:trPr>
                              <w:tc>
                                <w:tcPr>
                                  <w:tcW w:w="1980" w:type="dxa"/>
                                  <w:tcBorders>
                                    <w:top w:val="single" w:sz="4" w:space="0" w:color="000000"/>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 xml:space="preserve"># Carriers </w:t>
                                  </w:r>
                                </w:p>
                              </w:tc>
                              <w:tc>
                                <w:tcPr>
                                  <w:tcW w:w="720" w:type="dxa"/>
                                  <w:tcBorders>
                                    <w:top w:val="single" w:sz="4" w:space="0" w:color="000000"/>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48</w:t>
                                  </w:r>
                                </w:p>
                              </w:tc>
                              <w:tc>
                                <w:tcPr>
                                  <w:tcW w:w="720" w:type="dxa"/>
                                  <w:tcBorders>
                                    <w:top w:val="single" w:sz="4" w:space="0" w:color="000000"/>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48</w:t>
                                  </w:r>
                                </w:p>
                              </w:tc>
                              <w:tc>
                                <w:tcPr>
                                  <w:tcW w:w="720" w:type="dxa"/>
                                  <w:tcBorders>
                                    <w:top w:val="single" w:sz="4" w:space="0" w:color="000000"/>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32</w:t>
                                  </w:r>
                                </w:p>
                              </w:tc>
                              <w:tc>
                                <w:tcPr>
                                  <w:tcW w:w="720" w:type="dxa"/>
                                  <w:tcBorders>
                                    <w:top w:val="single" w:sz="4" w:space="0" w:color="000000"/>
                                    <w:left w:val="nil"/>
                                    <w:bottom w:val="nil"/>
                                    <w:right w:val="nil"/>
                                  </w:tcBorders>
                                  <w:shd w:val="clear" w:color="auto" w:fill="auto"/>
                                  <w:vAlign w:val="center"/>
                                </w:tcPr>
                                <w:p w:rsidR="008D294A" w:rsidRPr="000C3636" w:rsidRDefault="008D294A" w:rsidP="00A01C63">
                                  <w:pPr>
                                    <w:jc w:val="center"/>
                                    <w:rPr>
                                      <w:sz w:val="16"/>
                                    </w:rPr>
                                  </w:pPr>
                                  <w:r>
                                    <w:rPr>
                                      <w:sz w:val="16"/>
                                    </w:rPr>
                                    <w:t>-</w:t>
                                  </w:r>
                                </w:p>
                              </w:tc>
                            </w:tr>
                            <w:tr w:rsidR="008D294A" w:rsidTr="008248CE">
                              <w:trPr>
                                <w:trHeight w:val="144"/>
                              </w:trPr>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 xml:space="preserve">Picks per inch </w:t>
                                  </w:r>
                                  <w:r w:rsidRPr="000C3636">
                                    <w:rPr>
                                      <w:i/>
                                      <w:iCs/>
                                      <w:color w:val="000000"/>
                                      <w:kern w:val="24"/>
                                      <w:sz w:val="16"/>
                                      <w:szCs w:val="16"/>
                                    </w:rPr>
                                    <w:t>(P/I)</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28.2</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18.3</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21.6</w:t>
                                  </w:r>
                                </w:p>
                              </w:tc>
                              <w:tc>
                                <w:tcPr>
                                  <w:tcW w:w="720" w:type="dxa"/>
                                  <w:tcBorders>
                                    <w:top w:val="nil"/>
                                    <w:left w:val="nil"/>
                                    <w:bottom w:val="nil"/>
                                    <w:right w:val="nil"/>
                                  </w:tcBorders>
                                  <w:shd w:val="clear" w:color="auto" w:fill="auto"/>
                                  <w:vAlign w:val="center"/>
                                </w:tcPr>
                                <w:p w:rsidR="008D294A" w:rsidRPr="000C3636" w:rsidRDefault="008D294A" w:rsidP="00A01C63">
                                  <w:pPr>
                                    <w:jc w:val="center"/>
                                    <w:rPr>
                                      <w:sz w:val="16"/>
                                    </w:rPr>
                                  </w:pPr>
                                  <w:r>
                                    <w:rPr>
                                      <w:sz w:val="16"/>
                                    </w:rPr>
                                    <w:t>-</w:t>
                                  </w:r>
                                </w:p>
                              </w:tc>
                            </w:tr>
                            <w:tr w:rsidR="008D294A"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Pitch Length (</w:t>
                                  </w:r>
                                  <w:r w:rsidRPr="000C3636">
                                    <w:rPr>
                                      <w:i/>
                                      <w:iCs/>
                                      <w:color w:val="000000"/>
                                      <w:kern w:val="24"/>
                                      <w:sz w:val="16"/>
                                      <w:szCs w:val="16"/>
                                    </w:rPr>
                                    <w:t>PL</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21.7</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33.4</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18.8</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mm</w:t>
                                  </w:r>
                                </w:p>
                              </w:tc>
                            </w:tr>
                            <w:tr w:rsidR="008D294A" w:rsidRPr="007C2A26"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Pitch angle (</w:t>
                                  </w:r>
                                  <w:r w:rsidRPr="002A2391">
                                    <w:rPr>
                                      <w:i/>
                                      <w:color w:val="000000"/>
                                      <w:kern w:val="24"/>
                                      <w:sz w:val="16"/>
                                      <w:szCs w:val="16"/>
                                    </w:rPr>
                                    <w:t>PA</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56.2</w:t>
                                  </w:r>
                                  <w:r>
                                    <w:rPr>
                                      <w:color w:val="000000"/>
                                      <w:kern w:val="24"/>
                                      <w:sz w:val="16"/>
                                      <w:szCs w:val="20"/>
                                    </w:rPr>
                                    <w:t>°</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49.7</w:t>
                                  </w:r>
                                  <w:r>
                                    <w:rPr>
                                      <w:color w:val="000000"/>
                                      <w:kern w:val="24"/>
                                      <w:sz w:val="16"/>
                                      <w:szCs w:val="20"/>
                                    </w:rPr>
                                    <w:t>°</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64.4</w:t>
                                  </w:r>
                                  <w:r>
                                    <w:rPr>
                                      <w:color w:val="000000"/>
                                      <w:kern w:val="24"/>
                                      <w:sz w:val="16"/>
                                      <w:szCs w:val="20"/>
                                    </w:rPr>
                                    <w:t>°</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Pr>
                                      <w:rFonts w:ascii="Arial" w:hAnsi="Arial" w:cs="Arial"/>
                                      <w:sz w:val="16"/>
                                      <w:szCs w:val="36"/>
                                    </w:rPr>
                                    <w:t>-</w:t>
                                  </w:r>
                                </w:p>
                              </w:tc>
                            </w:tr>
                            <w:tr w:rsidR="008D294A"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 xml:space="preserve">Strand Length per </w:t>
                                  </w:r>
                                  <w:r w:rsidRPr="000C3636">
                                    <w:rPr>
                                      <w:i/>
                                      <w:color w:val="000000"/>
                                      <w:kern w:val="24"/>
                                      <w:sz w:val="16"/>
                                      <w:szCs w:val="16"/>
                                    </w:rPr>
                                    <w:t>PL</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Pr>
                                      <w:color w:val="000000"/>
                                      <w:kern w:val="24"/>
                                      <w:sz w:val="16"/>
                                      <w:szCs w:val="20"/>
                                    </w:rPr>
                                    <w:t>39</w:t>
                                  </w:r>
                                  <w:r w:rsidRPr="000C3636">
                                    <w:rPr>
                                      <w:color w:val="000000"/>
                                      <w:kern w:val="24"/>
                                      <w:sz w:val="16"/>
                                      <w:szCs w:val="20"/>
                                    </w:rPr>
                                    <w:t>.</w:t>
                                  </w:r>
                                  <w:r>
                                    <w:rPr>
                                      <w:color w:val="000000"/>
                                      <w:kern w:val="24"/>
                                      <w:sz w:val="16"/>
                                      <w:szCs w:val="20"/>
                                    </w:rPr>
                                    <w:t>0</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51.6</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43.6</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mm</w:t>
                                  </w:r>
                                </w:p>
                              </w:tc>
                            </w:tr>
                            <w:tr w:rsidR="008D294A"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 xml:space="preserve">Insulation thickness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0.104</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0.14</w:t>
                                  </w:r>
                                  <w:r>
                                    <w:rPr>
                                      <w:color w:val="000000"/>
                                      <w:kern w:val="24"/>
                                      <w:sz w:val="16"/>
                                      <w:szCs w:val="20"/>
                                    </w:rPr>
                                    <w:t>3</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0.14</w:t>
                                  </w:r>
                                  <w:r>
                                    <w:rPr>
                                      <w:color w:val="000000"/>
                                      <w:kern w:val="24"/>
                                      <w:sz w:val="16"/>
                                      <w:szCs w:val="20"/>
                                    </w:rPr>
                                    <w:t>6</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mm</w:t>
                                  </w:r>
                                </w:p>
                              </w:tc>
                            </w:tr>
                            <w:tr w:rsidR="008D294A"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Width of Cable (</w:t>
                                  </w:r>
                                  <w:r w:rsidRPr="000C3636">
                                    <w:rPr>
                                      <w:i/>
                                      <w:iCs/>
                                      <w:color w:val="000000"/>
                                      <w:kern w:val="24"/>
                                      <w:sz w:val="16"/>
                                      <w:szCs w:val="16"/>
                                    </w:rPr>
                                    <w:t>W</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14.8</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18.15</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18.15</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mm</w:t>
                                  </w:r>
                                </w:p>
                              </w:tc>
                            </w:tr>
                            <w:tr w:rsidR="008D294A"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Mid</w:t>
                                  </w:r>
                                  <w:r>
                                    <w:rPr>
                                      <w:color w:val="000000"/>
                                      <w:kern w:val="24"/>
                                      <w:sz w:val="16"/>
                                      <w:szCs w:val="16"/>
                                    </w:rPr>
                                    <w:t>-</w:t>
                                  </w:r>
                                  <w:r w:rsidRPr="000C3636">
                                    <w:rPr>
                                      <w:color w:val="000000"/>
                                      <w:kern w:val="24"/>
                                      <w:sz w:val="16"/>
                                      <w:szCs w:val="16"/>
                                    </w:rPr>
                                    <w:t>thickness of Cable (</w:t>
                                  </w:r>
                                  <w:r w:rsidRPr="000C3636">
                                    <w:rPr>
                                      <w:i/>
                                      <w:iCs/>
                                      <w:color w:val="000000"/>
                                      <w:kern w:val="24"/>
                                      <w:sz w:val="16"/>
                                      <w:szCs w:val="16"/>
                                    </w:rPr>
                                    <w:t>T</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1.375</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1.525</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1.525</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mm</w:t>
                                  </w:r>
                                </w:p>
                              </w:tc>
                            </w:tr>
                            <w:tr w:rsidR="008D294A" w:rsidTr="00D73894">
                              <w:tc>
                                <w:tcPr>
                                  <w:tcW w:w="1980" w:type="dxa"/>
                                  <w:tcBorders>
                                    <w:top w:val="nil"/>
                                    <w:left w:val="nil"/>
                                    <w:bottom w:val="single" w:sz="6" w:space="0" w:color="auto"/>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color w:val="000000"/>
                                      <w:kern w:val="24"/>
                                      <w:sz w:val="16"/>
                                      <w:szCs w:val="16"/>
                                    </w:rPr>
                                  </w:pPr>
                                  <w:r>
                                    <w:rPr>
                                      <w:color w:val="000000"/>
                                      <w:kern w:val="24"/>
                                      <w:sz w:val="16"/>
                                      <w:szCs w:val="16"/>
                                    </w:rPr>
                                    <w:t># Plies / Strand</w:t>
                                  </w:r>
                                </w:p>
                              </w:tc>
                              <w:tc>
                                <w:tcPr>
                                  <w:tcW w:w="720" w:type="dxa"/>
                                  <w:tcBorders>
                                    <w:top w:val="nil"/>
                                    <w:left w:val="nil"/>
                                    <w:bottom w:val="single" w:sz="6" w:space="0" w:color="auto"/>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color w:val="000000"/>
                                      <w:kern w:val="24"/>
                                      <w:sz w:val="16"/>
                                      <w:szCs w:val="20"/>
                                    </w:rPr>
                                  </w:pPr>
                                  <w:r>
                                    <w:rPr>
                                      <w:color w:val="000000"/>
                                      <w:kern w:val="24"/>
                                      <w:sz w:val="16"/>
                                      <w:szCs w:val="20"/>
                                    </w:rPr>
                                    <w:t>1</w:t>
                                  </w:r>
                                </w:p>
                              </w:tc>
                              <w:tc>
                                <w:tcPr>
                                  <w:tcW w:w="720" w:type="dxa"/>
                                  <w:tcBorders>
                                    <w:top w:val="nil"/>
                                    <w:left w:val="nil"/>
                                    <w:bottom w:val="single" w:sz="6" w:space="0" w:color="auto"/>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color w:val="000000"/>
                                      <w:kern w:val="24"/>
                                      <w:sz w:val="16"/>
                                      <w:szCs w:val="20"/>
                                    </w:rPr>
                                  </w:pPr>
                                  <w:r>
                                    <w:rPr>
                                      <w:color w:val="000000"/>
                                      <w:kern w:val="24"/>
                                      <w:sz w:val="16"/>
                                      <w:szCs w:val="20"/>
                                    </w:rPr>
                                    <w:t>2</w:t>
                                  </w:r>
                                </w:p>
                              </w:tc>
                              <w:tc>
                                <w:tcPr>
                                  <w:tcW w:w="720" w:type="dxa"/>
                                  <w:tcBorders>
                                    <w:top w:val="nil"/>
                                    <w:left w:val="nil"/>
                                    <w:bottom w:val="single" w:sz="6" w:space="0" w:color="auto"/>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color w:val="000000"/>
                                      <w:kern w:val="24"/>
                                      <w:sz w:val="16"/>
                                      <w:szCs w:val="20"/>
                                    </w:rPr>
                                  </w:pPr>
                                  <w:r>
                                    <w:rPr>
                                      <w:color w:val="000000"/>
                                      <w:kern w:val="24"/>
                                      <w:sz w:val="16"/>
                                      <w:szCs w:val="20"/>
                                    </w:rPr>
                                    <w:t>2</w:t>
                                  </w:r>
                                </w:p>
                              </w:tc>
                              <w:tc>
                                <w:tcPr>
                                  <w:tcW w:w="720" w:type="dxa"/>
                                  <w:tcBorders>
                                    <w:top w:val="nil"/>
                                    <w:left w:val="nil"/>
                                    <w:bottom w:val="single" w:sz="6" w:space="0" w:color="auto"/>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color w:val="000000"/>
                                      <w:kern w:val="24"/>
                                      <w:sz w:val="16"/>
                                      <w:szCs w:val="20"/>
                                    </w:rPr>
                                  </w:pPr>
                                  <w:r>
                                    <w:rPr>
                                      <w:color w:val="000000"/>
                                      <w:kern w:val="24"/>
                                      <w:sz w:val="16"/>
                                      <w:szCs w:val="20"/>
                                    </w:rPr>
                                    <w:t>-</w:t>
                                  </w:r>
                                </w:p>
                              </w:tc>
                            </w:tr>
                          </w:tbl>
                          <w:p w:rsidR="008D294A" w:rsidRPr="00933A14" w:rsidRDefault="008D294A" w:rsidP="008015FB">
                            <w:pPr>
                              <w:pStyle w:val="FootnoteText"/>
                              <w:rPr>
                                <w:lang w:val="en-US"/>
                              </w:rPr>
                            </w:pPr>
                            <w:r>
                              <w:rPr>
                                <w:lang w:val="en-US"/>
                              </w:rPr>
                              <w:t>A basket weave of AGY S-2 Glass fibers of 66 TEX with 933 high­temperature silane sizing was used for each type of insulation.</w:t>
                            </w:r>
                          </w:p>
                          <w:p w:rsidR="008D294A" w:rsidRDefault="008D294A" w:rsidP="008015FB"/>
                        </w:txbxContent>
                      </wps:txbx>
                      <wps:bodyPr rot="0" vert="horz" wrap="square" lIns="0" tIns="0" rIns="0" bIns="0" anchor="t" anchorCtr="0" upright="1">
                        <a:noAutofit/>
                      </wps:bodyPr>
                    </wps:wsp>
                  </a:graphicData>
                </a:graphic>
              </wp:inline>
            </w:drawing>
          </mc:Choice>
          <mc:Fallback>
            <w:pict>
              <v:shape w14:anchorId="1B9CC806" id="Text Box 45" o:spid="_x0000_s1031" type="#_x0000_t202" style="width:251.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JQfwIAAAk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" stroked="f">
                <v:textbox inset="0,0,0,0">
                  <w:txbxContent>
                    <w:p w:rsidR="008D294A" w:rsidRPr="00E36D3D" w:rsidRDefault="008D294A" w:rsidP="008015FB">
                      <w:pPr>
                        <w:pStyle w:val="TableTitle"/>
                        <w:rPr>
                          <w:sz w:val="6"/>
                        </w:rPr>
                      </w:pPr>
                    </w:p>
                    <w:p w:rsidR="008D294A" w:rsidRDefault="008D294A" w:rsidP="008015FB">
                      <w:pPr>
                        <w:pStyle w:val="TableTitle"/>
                      </w:pPr>
                      <w:r>
                        <w:t>TABLE II</w:t>
                      </w:r>
                    </w:p>
                    <w:p w:rsidR="008D294A" w:rsidRDefault="008D294A" w:rsidP="008015FB">
                      <w:pPr>
                        <w:pStyle w:val="TableTitle"/>
                      </w:pPr>
                      <w:r>
                        <w:t>Key Braided-on Insulation Parameters</w:t>
                      </w:r>
                    </w:p>
                    <w:tbl>
                      <w:tblPr>
                        <w:tblW w:w="4860"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1980"/>
                        <w:gridCol w:w="720"/>
                        <w:gridCol w:w="720"/>
                        <w:gridCol w:w="720"/>
                        <w:gridCol w:w="720"/>
                      </w:tblGrid>
                      <w:tr w:rsidR="008D294A" w:rsidTr="008248CE">
                        <w:trPr>
                          <w:trHeight w:val="138"/>
                        </w:trPr>
                        <w:tc>
                          <w:tcPr>
                            <w:tcW w:w="1980" w:type="dxa"/>
                            <w:tcBorders>
                              <w:top w:val="double" w:sz="6" w:space="0" w:color="auto"/>
                              <w:bottom w:val="single" w:sz="6" w:space="0" w:color="auto"/>
                            </w:tcBorders>
                            <w:vAlign w:val="center"/>
                          </w:tcPr>
                          <w:p w:rsidR="008D294A" w:rsidRDefault="008D294A" w:rsidP="008248CE">
                            <w:pPr>
                              <w:rPr>
                                <w:sz w:val="16"/>
                                <w:szCs w:val="16"/>
                              </w:rPr>
                            </w:pPr>
                            <w:r>
                              <w:rPr>
                                <w:sz w:val="16"/>
                                <w:szCs w:val="16"/>
                              </w:rPr>
                              <w:t>Parameter</w:t>
                            </w:r>
                          </w:p>
                        </w:tc>
                        <w:tc>
                          <w:tcPr>
                            <w:tcW w:w="720" w:type="dxa"/>
                            <w:tcBorders>
                              <w:top w:val="double" w:sz="6" w:space="0" w:color="auto"/>
                              <w:bottom w:val="single" w:sz="6" w:space="0" w:color="auto"/>
                            </w:tcBorders>
                            <w:vAlign w:val="center"/>
                          </w:tcPr>
                          <w:p w:rsidR="008D294A" w:rsidRDefault="008D294A" w:rsidP="008248CE">
                            <w:pPr>
                              <w:pStyle w:val="TableTitle"/>
                              <w:rPr>
                                <w:smallCaps w:val="0"/>
                              </w:rPr>
                            </w:pPr>
                            <w:r>
                              <w:rPr>
                                <w:smallCaps w:val="0"/>
                              </w:rPr>
                              <w:t>HQ braid</w:t>
                            </w:r>
                          </w:p>
                        </w:tc>
                        <w:tc>
                          <w:tcPr>
                            <w:tcW w:w="720"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MQXF LARP</w:t>
                            </w:r>
                          </w:p>
                        </w:tc>
                        <w:tc>
                          <w:tcPr>
                            <w:tcW w:w="720"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MQXF CERN</w:t>
                            </w:r>
                          </w:p>
                        </w:tc>
                        <w:tc>
                          <w:tcPr>
                            <w:tcW w:w="720" w:type="dxa"/>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units</w:t>
                            </w:r>
                          </w:p>
                        </w:tc>
                      </w:tr>
                      <w:tr w:rsidR="008D294A" w:rsidTr="008248CE">
                        <w:trPr>
                          <w:trHeight w:val="192"/>
                        </w:trPr>
                        <w:tc>
                          <w:tcPr>
                            <w:tcW w:w="1980" w:type="dxa"/>
                            <w:tcBorders>
                              <w:top w:val="single" w:sz="4" w:space="0" w:color="000000"/>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 xml:space="preserve"># Carriers </w:t>
                            </w:r>
                          </w:p>
                        </w:tc>
                        <w:tc>
                          <w:tcPr>
                            <w:tcW w:w="720" w:type="dxa"/>
                            <w:tcBorders>
                              <w:top w:val="single" w:sz="4" w:space="0" w:color="000000"/>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48</w:t>
                            </w:r>
                          </w:p>
                        </w:tc>
                        <w:tc>
                          <w:tcPr>
                            <w:tcW w:w="720" w:type="dxa"/>
                            <w:tcBorders>
                              <w:top w:val="single" w:sz="4" w:space="0" w:color="000000"/>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48</w:t>
                            </w:r>
                          </w:p>
                        </w:tc>
                        <w:tc>
                          <w:tcPr>
                            <w:tcW w:w="720" w:type="dxa"/>
                            <w:tcBorders>
                              <w:top w:val="single" w:sz="4" w:space="0" w:color="000000"/>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32</w:t>
                            </w:r>
                          </w:p>
                        </w:tc>
                        <w:tc>
                          <w:tcPr>
                            <w:tcW w:w="720" w:type="dxa"/>
                            <w:tcBorders>
                              <w:top w:val="single" w:sz="4" w:space="0" w:color="000000"/>
                              <w:left w:val="nil"/>
                              <w:bottom w:val="nil"/>
                              <w:right w:val="nil"/>
                            </w:tcBorders>
                            <w:shd w:val="clear" w:color="auto" w:fill="auto"/>
                            <w:vAlign w:val="center"/>
                          </w:tcPr>
                          <w:p w:rsidR="008D294A" w:rsidRPr="000C3636" w:rsidRDefault="008D294A" w:rsidP="00A01C63">
                            <w:pPr>
                              <w:jc w:val="center"/>
                              <w:rPr>
                                <w:sz w:val="16"/>
                              </w:rPr>
                            </w:pPr>
                            <w:r>
                              <w:rPr>
                                <w:sz w:val="16"/>
                              </w:rPr>
                              <w:t>-</w:t>
                            </w:r>
                          </w:p>
                        </w:tc>
                      </w:tr>
                      <w:tr w:rsidR="008D294A" w:rsidTr="008248CE">
                        <w:trPr>
                          <w:trHeight w:val="144"/>
                        </w:trPr>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 xml:space="preserve">Picks per inch </w:t>
                            </w:r>
                            <w:r w:rsidRPr="000C3636">
                              <w:rPr>
                                <w:i/>
                                <w:iCs/>
                                <w:color w:val="000000"/>
                                <w:kern w:val="24"/>
                                <w:sz w:val="16"/>
                                <w:szCs w:val="16"/>
                              </w:rPr>
                              <w:t>(P/I)</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28.2</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18.3</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21.6</w:t>
                            </w:r>
                          </w:p>
                        </w:tc>
                        <w:tc>
                          <w:tcPr>
                            <w:tcW w:w="720" w:type="dxa"/>
                            <w:tcBorders>
                              <w:top w:val="nil"/>
                              <w:left w:val="nil"/>
                              <w:bottom w:val="nil"/>
                              <w:right w:val="nil"/>
                            </w:tcBorders>
                            <w:shd w:val="clear" w:color="auto" w:fill="auto"/>
                            <w:vAlign w:val="center"/>
                          </w:tcPr>
                          <w:p w:rsidR="008D294A" w:rsidRPr="000C3636" w:rsidRDefault="008D294A" w:rsidP="00A01C63">
                            <w:pPr>
                              <w:jc w:val="center"/>
                              <w:rPr>
                                <w:sz w:val="16"/>
                              </w:rPr>
                            </w:pPr>
                            <w:r>
                              <w:rPr>
                                <w:sz w:val="16"/>
                              </w:rPr>
                              <w:t>-</w:t>
                            </w:r>
                          </w:p>
                        </w:tc>
                      </w:tr>
                      <w:tr w:rsidR="008D294A"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Pitch Length (</w:t>
                            </w:r>
                            <w:r w:rsidRPr="000C3636">
                              <w:rPr>
                                <w:i/>
                                <w:iCs/>
                                <w:color w:val="000000"/>
                                <w:kern w:val="24"/>
                                <w:sz w:val="16"/>
                                <w:szCs w:val="16"/>
                              </w:rPr>
                              <w:t>PL</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21.7</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33.4</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18.8</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mm</w:t>
                            </w:r>
                          </w:p>
                        </w:tc>
                      </w:tr>
                      <w:tr w:rsidR="008D294A" w:rsidRPr="007C2A26"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Pitch angle (</w:t>
                            </w:r>
                            <w:r w:rsidRPr="002A2391">
                              <w:rPr>
                                <w:i/>
                                <w:color w:val="000000"/>
                                <w:kern w:val="24"/>
                                <w:sz w:val="16"/>
                                <w:szCs w:val="16"/>
                              </w:rPr>
                              <w:t>PA</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56.2</w:t>
                            </w:r>
                            <w:r>
                              <w:rPr>
                                <w:color w:val="000000"/>
                                <w:kern w:val="24"/>
                                <w:sz w:val="16"/>
                                <w:szCs w:val="20"/>
                              </w:rPr>
                              <w:t>°</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49.7</w:t>
                            </w:r>
                            <w:r>
                              <w:rPr>
                                <w:color w:val="000000"/>
                                <w:kern w:val="24"/>
                                <w:sz w:val="16"/>
                                <w:szCs w:val="20"/>
                              </w:rPr>
                              <w:t>°</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64.4</w:t>
                            </w:r>
                            <w:r>
                              <w:rPr>
                                <w:color w:val="000000"/>
                                <w:kern w:val="24"/>
                                <w:sz w:val="16"/>
                                <w:szCs w:val="20"/>
                              </w:rPr>
                              <w:t>°</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Pr>
                                <w:rFonts w:ascii="Arial" w:hAnsi="Arial" w:cs="Arial"/>
                                <w:sz w:val="16"/>
                                <w:szCs w:val="36"/>
                              </w:rPr>
                              <w:t>-</w:t>
                            </w:r>
                          </w:p>
                        </w:tc>
                      </w:tr>
                      <w:tr w:rsidR="008D294A"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 xml:space="preserve">Strand Length per </w:t>
                            </w:r>
                            <w:r w:rsidRPr="000C3636">
                              <w:rPr>
                                <w:i/>
                                <w:color w:val="000000"/>
                                <w:kern w:val="24"/>
                                <w:sz w:val="16"/>
                                <w:szCs w:val="16"/>
                              </w:rPr>
                              <w:t>PL</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Pr>
                                <w:color w:val="000000"/>
                                <w:kern w:val="24"/>
                                <w:sz w:val="16"/>
                                <w:szCs w:val="20"/>
                              </w:rPr>
                              <w:t>39</w:t>
                            </w:r>
                            <w:r w:rsidRPr="000C3636">
                              <w:rPr>
                                <w:color w:val="000000"/>
                                <w:kern w:val="24"/>
                                <w:sz w:val="16"/>
                                <w:szCs w:val="20"/>
                              </w:rPr>
                              <w:t>.</w:t>
                            </w:r>
                            <w:r>
                              <w:rPr>
                                <w:color w:val="000000"/>
                                <w:kern w:val="24"/>
                                <w:sz w:val="16"/>
                                <w:szCs w:val="20"/>
                              </w:rPr>
                              <w:t>0</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51.6</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43.6</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mm</w:t>
                            </w:r>
                          </w:p>
                        </w:tc>
                      </w:tr>
                      <w:tr w:rsidR="008D294A"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 xml:space="preserve">Insulation thickness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0.104</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0.14</w:t>
                            </w:r>
                            <w:r>
                              <w:rPr>
                                <w:color w:val="000000"/>
                                <w:kern w:val="24"/>
                                <w:sz w:val="16"/>
                                <w:szCs w:val="20"/>
                              </w:rPr>
                              <w:t>3</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0.14</w:t>
                            </w:r>
                            <w:r>
                              <w:rPr>
                                <w:color w:val="000000"/>
                                <w:kern w:val="24"/>
                                <w:sz w:val="16"/>
                                <w:szCs w:val="20"/>
                              </w:rPr>
                              <w:t>6</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mm</w:t>
                            </w:r>
                          </w:p>
                        </w:tc>
                      </w:tr>
                      <w:tr w:rsidR="008D294A"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Width of Cable (</w:t>
                            </w:r>
                            <w:r w:rsidRPr="000C3636">
                              <w:rPr>
                                <w:i/>
                                <w:iCs/>
                                <w:color w:val="000000"/>
                                <w:kern w:val="24"/>
                                <w:sz w:val="16"/>
                                <w:szCs w:val="16"/>
                              </w:rPr>
                              <w:t>W</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14.8</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18.15</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18.15</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mm</w:t>
                            </w:r>
                          </w:p>
                        </w:tc>
                      </w:tr>
                      <w:tr w:rsidR="008D294A" w:rsidTr="008248CE">
                        <w:tc>
                          <w:tcPr>
                            <w:tcW w:w="1980" w:type="dxa"/>
                            <w:tcBorders>
                              <w:top w:val="nil"/>
                              <w:left w:val="nil"/>
                              <w:bottom w:val="nil"/>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rFonts w:ascii="Arial" w:hAnsi="Arial" w:cs="Arial"/>
                                <w:sz w:val="16"/>
                                <w:szCs w:val="16"/>
                              </w:rPr>
                            </w:pPr>
                            <w:r w:rsidRPr="000C3636">
                              <w:rPr>
                                <w:color w:val="000000"/>
                                <w:kern w:val="24"/>
                                <w:sz w:val="16"/>
                                <w:szCs w:val="16"/>
                              </w:rPr>
                              <w:t>Mid</w:t>
                            </w:r>
                            <w:r>
                              <w:rPr>
                                <w:color w:val="000000"/>
                                <w:kern w:val="24"/>
                                <w:sz w:val="16"/>
                                <w:szCs w:val="16"/>
                              </w:rPr>
                              <w:t>-</w:t>
                            </w:r>
                            <w:r w:rsidRPr="000C3636">
                              <w:rPr>
                                <w:color w:val="000000"/>
                                <w:kern w:val="24"/>
                                <w:sz w:val="16"/>
                                <w:szCs w:val="16"/>
                              </w:rPr>
                              <w:t>thickness of Cable (</w:t>
                            </w:r>
                            <w:r w:rsidRPr="000C3636">
                              <w:rPr>
                                <w:i/>
                                <w:iCs/>
                                <w:color w:val="000000"/>
                                <w:kern w:val="24"/>
                                <w:sz w:val="16"/>
                                <w:szCs w:val="16"/>
                              </w:rPr>
                              <w:t>T</w:t>
                            </w:r>
                            <w:r w:rsidRPr="000C3636">
                              <w:rPr>
                                <w:color w:val="000000"/>
                                <w:kern w:val="24"/>
                                <w:sz w:val="16"/>
                                <w:szCs w:val="16"/>
                              </w:rPr>
                              <w:t xml:space="preserve">) </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1.375</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1.525</w:t>
                            </w:r>
                          </w:p>
                        </w:tc>
                        <w:tc>
                          <w:tcPr>
                            <w:tcW w:w="720" w:type="dxa"/>
                            <w:tcBorders>
                              <w:top w:val="nil"/>
                              <w:left w:val="nil"/>
                              <w:bottom w:val="nil"/>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1.525</w:t>
                            </w:r>
                          </w:p>
                        </w:tc>
                        <w:tc>
                          <w:tcPr>
                            <w:tcW w:w="720" w:type="dxa"/>
                            <w:tcBorders>
                              <w:top w:val="nil"/>
                              <w:left w:val="nil"/>
                              <w:bottom w:val="nil"/>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rFonts w:ascii="Arial" w:hAnsi="Arial" w:cs="Arial"/>
                                <w:sz w:val="16"/>
                                <w:szCs w:val="36"/>
                              </w:rPr>
                            </w:pPr>
                            <w:r w:rsidRPr="000C3636">
                              <w:rPr>
                                <w:color w:val="000000"/>
                                <w:kern w:val="24"/>
                                <w:sz w:val="16"/>
                                <w:szCs w:val="20"/>
                              </w:rPr>
                              <w:t>mm</w:t>
                            </w:r>
                          </w:p>
                        </w:tc>
                      </w:tr>
                      <w:tr w:rsidR="008D294A" w:rsidTr="00D73894">
                        <w:tc>
                          <w:tcPr>
                            <w:tcW w:w="1980" w:type="dxa"/>
                            <w:tcBorders>
                              <w:top w:val="nil"/>
                              <w:left w:val="nil"/>
                              <w:bottom w:val="single" w:sz="6" w:space="0" w:color="auto"/>
                              <w:right w:val="nil"/>
                            </w:tcBorders>
                            <w:shd w:val="clear" w:color="auto" w:fill="auto"/>
                            <w:vAlign w:val="bottom"/>
                          </w:tcPr>
                          <w:p w:rsidR="008D294A" w:rsidRPr="000C3636" w:rsidRDefault="008D294A" w:rsidP="008248CE">
                            <w:pPr>
                              <w:pStyle w:val="NormalWeb"/>
                              <w:spacing w:before="0" w:beforeAutospacing="0" w:after="0" w:afterAutospacing="0"/>
                              <w:textAlignment w:val="bottom"/>
                              <w:rPr>
                                <w:color w:val="000000"/>
                                <w:kern w:val="24"/>
                                <w:sz w:val="16"/>
                                <w:szCs w:val="16"/>
                              </w:rPr>
                            </w:pPr>
                            <w:r>
                              <w:rPr>
                                <w:color w:val="000000"/>
                                <w:kern w:val="24"/>
                                <w:sz w:val="16"/>
                                <w:szCs w:val="16"/>
                              </w:rPr>
                              <w:t># Plies / Strand</w:t>
                            </w:r>
                          </w:p>
                        </w:tc>
                        <w:tc>
                          <w:tcPr>
                            <w:tcW w:w="720" w:type="dxa"/>
                            <w:tcBorders>
                              <w:top w:val="nil"/>
                              <w:left w:val="nil"/>
                              <w:bottom w:val="single" w:sz="6" w:space="0" w:color="auto"/>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color w:val="000000"/>
                                <w:kern w:val="24"/>
                                <w:sz w:val="16"/>
                                <w:szCs w:val="20"/>
                              </w:rPr>
                            </w:pPr>
                            <w:r>
                              <w:rPr>
                                <w:color w:val="000000"/>
                                <w:kern w:val="24"/>
                                <w:sz w:val="16"/>
                                <w:szCs w:val="20"/>
                              </w:rPr>
                              <w:t>1</w:t>
                            </w:r>
                          </w:p>
                        </w:tc>
                        <w:tc>
                          <w:tcPr>
                            <w:tcW w:w="720" w:type="dxa"/>
                            <w:tcBorders>
                              <w:top w:val="nil"/>
                              <w:left w:val="nil"/>
                              <w:bottom w:val="single" w:sz="6" w:space="0" w:color="auto"/>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color w:val="000000"/>
                                <w:kern w:val="24"/>
                                <w:sz w:val="16"/>
                                <w:szCs w:val="20"/>
                              </w:rPr>
                            </w:pPr>
                            <w:r>
                              <w:rPr>
                                <w:color w:val="000000"/>
                                <w:kern w:val="24"/>
                                <w:sz w:val="16"/>
                                <w:szCs w:val="20"/>
                              </w:rPr>
                              <w:t>2</w:t>
                            </w:r>
                          </w:p>
                        </w:tc>
                        <w:tc>
                          <w:tcPr>
                            <w:tcW w:w="720" w:type="dxa"/>
                            <w:tcBorders>
                              <w:top w:val="nil"/>
                              <w:left w:val="nil"/>
                              <w:bottom w:val="single" w:sz="6" w:space="0" w:color="auto"/>
                              <w:right w:val="nil"/>
                            </w:tcBorders>
                            <w:shd w:val="clear" w:color="auto" w:fill="auto"/>
                            <w:vAlign w:val="center"/>
                          </w:tcPr>
                          <w:p w:rsidR="008D294A" w:rsidRPr="000C3636" w:rsidRDefault="008D294A" w:rsidP="008248CE">
                            <w:pPr>
                              <w:pStyle w:val="NormalWeb"/>
                              <w:spacing w:before="0" w:beforeAutospacing="0" w:after="0" w:afterAutospacing="0"/>
                              <w:jc w:val="center"/>
                              <w:textAlignment w:val="center"/>
                              <w:rPr>
                                <w:color w:val="000000"/>
                                <w:kern w:val="24"/>
                                <w:sz w:val="16"/>
                                <w:szCs w:val="20"/>
                              </w:rPr>
                            </w:pPr>
                            <w:r>
                              <w:rPr>
                                <w:color w:val="000000"/>
                                <w:kern w:val="24"/>
                                <w:sz w:val="16"/>
                                <w:szCs w:val="20"/>
                              </w:rPr>
                              <w:t>2</w:t>
                            </w:r>
                          </w:p>
                        </w:tc>
                        <w:tc>
                          <w:tcPr>
                            <w:tcW w:w="720" w:type="dxa"/>
                            <w:tcBorders>
                              <w:top w:val="nil"/>
                              <w:left w:val="nil"/>
                              <w:bottom w:val="single" w:sz="6" w:space="0" w:color="auto"/>
                              <w:right w:val="nil"/>
                            </w:tcBorders>
                            <w:shd w:val="clear" w:color="auto" w:fill="auto"/>
                            <w:vAlign w:val="center"/>
                          </w:tcPr>
                          <w:p w:rsidR="008D294A" w:rsidRPr="000C3636" w:rsidRDefault="008D294A" w:rsidP="00A01C63">
                            <w:pPr>
                              <w:pStyle w:val="NormalWeb"/>
                              <w:spacing w:before="0" w:beforeAutospacing="0" w:after="0" w:afterAutospacing="0"/>
                              <w:jc w:val="center"/>
                              <w:textAlignment w:val="center"/>
                              <w:rPr>
                                <w:color w:val="000000"/>
                                <w:kern w:val="24"/>
                                <w:sz w:val="16"/>
                                <w:szCs w:val="20"/>
                              </w:rPr>
                            </w:pPr>
                            <w:r>
                              <w:rPr>
                                <w:color w:val="000000"/>
                                <w:kern w:val="24"/>
                                <w:sz w:val="16"/>
                                <w:szCs w:val="20"/>
                              </w:rPr>
                              <w:t>-</w:t>
                            </w:r>
                          </w:p>
                        </w:tc>
                      </w:tr>
                    </w:tbl>
                    <w:p w:rsidR="008D294A" w:rsidRPr="00933A14" w:rsidRDefault="008D294A" w:rsidP="008015FB">
                      <w:pPr>
                        <w:pStyle w:val="FootnoteText"/>
                        <w:rPr>
                          <w:lang w:val="en-US"/>
                        </w:rPr>
                      </w:pPr>
                      <w:r>
                        <w:rPr>
                          <w:lang w:val="en-US"/>
                        </w:rPr>
                        <w:t>A basket weave of AGY S-2 Glass fibers of 66 TEX with 933 high­temperature silane sizing was used for each type of insulation.</w:t>
                      </w:r>
                    </w:p>
                    <w:p w:rsidR="008D294A" w:rsidRDefault="008D294A" w:rsidP="008015FB"/>
                  </w:txbxContent>
                </v:textbox>
                <w10:anchorlock/>
              </v:shape>
            </w:pict>
          </mc:Fallback>
        </mc:AlternateContent>
      </w:r>
      <w:r w:rsidR="008015FB">
        <w:rPr>
          <w:noProof/>
          <w:sz w:val="18"/>
        </w:rPr>
        <mc:AlternateContent>
          <mc:Choice Requires="wps">
            <w:drawing>
              <wp:inline distT="0" distB="0" distL="0" distR="0" wp14:anchorId="1E6483F7" wp14:editId="112768A9">
                <wp:extent cx="3208020" cy="2070100"/>
                <wp:effectExtent l="0" t="4445" r="0" b="1905"/>
                <wp:docPr id="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07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Pr="00E341F5" w:rsidRDefault="008D294A" w:rsidP="008015FB">
                            <w:pPr>
                              <w:pStyle w:val="FootnoteText"/>
                              <w:ind w:firstLine="0"/>
                              <w:rPr>
                                <w:noProof/>
                                <w:sz w:val="6"/>
                                <w:lang w:val="en-US" w:eastAsia="en-US"/>
                              </w:rPr>
                            </w:pPr>
                          </w:p>
                          <w:p w:rsidR="008D294A" w:rsidRDefault="008D294A" w:rsidP="008015FB">
                            <w:pPr>
                              <w:pStyle w:val="FootnoteText"/>
                              <w:ind w:firstLine="0"/>
                              <w:jc w:val="center"/>
                            </w:pPr>
                            <w:r w:rsidRPr="00294E41">
                              <w:rPr>
                                <w:noProof/>
                                <w:lang w:val="en-US" w:eastAsia="en-US"/>
                              </w:rPr>
                              <w:drawing>
                                <wp:inline distT="0" distB="0" distL="0" distR="0">
                                  <wp:extent cx="3287395" cy="1599251"/>
                                  <wp:effectExtent l="0" t="0" r="825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13">
                                            <a:extLst>
                                              <a:ext uri="{28A0092B-C50C-407E-A947-70E740481C1C}">
                                                <a14:useLocalDpi xmlns:a14="http://schemas.microsoft.com/office/drawing/2010/main" val="0"/>
                                              </a:ext>
                                            </a:extLst>
                                          </a:blip>
                                          <a:srcRect l="1901"/>
                                          <a:stretch/>
                                        </pic:blipFill>
                                        <pic:spPr bwMode="auto">
                                          <a:xfrm>
                                            <a:off x="0" y="0"/>
                                            <a:ext cx="3304811" cy="1607724"/>
                                          </a:xfrm>
                                          <a:prstGeom prst="rect">
                                            <a:avLst/>
                                          </a:prstGeom>
                                          <a:noFill/>
                                          <a:ln>
                                            <a:noFill/>
                                          </a:ln>
                                          <a:extLst>
                                            <a:ext uri="{53640926-AAD7-44D8-BBD7-CCE9431645EC}">
                                              <a14:shadowObscured xmlns:a14="http://schemas.microsoft.com/office/drawing/2010/main"/>
                                            </a:ext>
                                          </a:extLst>
                                        </pic:spPr>
                                      </pic:pic>
                                    </a:graphicData>
                                  </a:graphic>
                                </wp:inline>
                              </w:drawing>
                            </w:r>
                          </w:p>
                          <w:p w:rsidR="008D294A" w:rsidRPr="00294E41" w:rsidRDefault="008D294A" w:rsidP="008015FB">
                            <w:pPr>
                              <w:pStyle w:val="FootnoteText"/>
                              <w:ind w:firstLine="0"/>
                              <w:rPr>
                                <w:sz w:val="10"/>
                              </w:rPr>
                            </w:pPr>
                          </w:p>
                          <w:p w:rsidR="008D294A" w:rsidRDefault="008D294A" w:rsidP="008015FB">
                            <w:pPr>
                              <w:pStyle w:val="FootnoteText"/>
                              <w:ind w:firstLine="0"/>
                            </w:pPr>
                            <w:r>
                              <w:t xml:space="preserve">Fig. </w:t>
                            </w:r>
                            <w:r>
                              <w:rPr>
                                <w:lang w:val="en-US"/>
                              </w:rPr>
                              <w:t>4</w:t>
                            </w:r>
                            <w:r>
                              <w:t xml:space="preserve">.  </w:t>
                            </w:r>
                            <w:r>
                              <w:rPr>
                                <w:lang w:val="en-US"/>
                              </w:rPr>
                              <w:t>Two types of b</w:t>
                            </w:r>
                            <w:r>
                              <w:t xml:space="preserve">raided-on insulation for </w:t>
                            </w:r>
                            <w:r>
                              <w:rPr>
                                <w:lang w:val="en-US"/>
                              </w:rPr>
                              <w:t xml:space="preserve">MQXF. The pitch length and pitch angle are indicated. The insulation thicknesses are equivalent. The fiducial is in inches.  </w:t>
                            </w:r>
                          </w:p>
                        </w:txbxContent>
                      </wps:txbx>
                      <wps:bodyPr rot="0" vert="horz" wrap="square" lIns="0" tIns="0" rIns="0" bIns="0" anchor="t" anchorCtr="0" upright="1">
                        <a:noAutofit/>
                      </wps:bodyPr>
                    </wps:wsp>
                  </a:graphicData>
                </a:graphic>
              </wp:inline>
            </w:drawing>
          </mc:Choice>
          <mc:Fallback>
            <w:pict>
              <v:shape w14:anchorId="1E6483F7" id="Text Box 50" o:spid="_x0000_s1032" type="#_x0000_t202" style="width:252.6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" stroked="f">
                <v:textbox inset="0,0,0,0">
                  <w:txbxContent>
                    <w:p w:rsidR="008D294A" w:rsidRPr="00E341F5" w:rsidRDefault="008D294A" w:rsidP="008015FB">
                      <w:pPr>
                        <w:pStyle w:val="FootnoteText"/>
                        <w:ind w:firstLine="0"/>
                        <w:rPr>
                          <w:noProof/>
                          <w:sz w:val="6"/>
                          <w:lang w:val="en-US" w:eastAsia="en-US"/>
                        </w:rPr>
                      </w:pPr>
                    </w:p>
                    <w:p w:rsidR="008D294A" w:rsidRDefault="008D294A" w:rsidP="008015FB">
                      <w:pPr>
                        <w:pStyle w:val="FootnoteText"/>
                        <w:ind w:firstLine="0"/>
                        <w:jc w:val="center"/>
                      </w:pPr>
                      <w:r w:rsidRPr="00294E41">
                        <w:rPr>
                          <w:noProof/>
                          <w:lang w:val="en-US" w:eastAsia="en-US"/>
                        </w:rPr>
                        <w:drawing>
                          <wp:inline distT="0" distB="0" distL="0" distR="0">
                            <wp:extent cx="3287395" cy="1599251"/>
                            <wp:effectExtent l="0" t="0" r="825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13">
                                      <a:extLst>
                                        <a:ext uri="{28A0092B-C50C-407E-A947-70E740481C1C}">
                                          <a14:useLocalDpi xmlns:a14="http://schemas.microsoft.com/office/drawing/2010/main" val="0"/>
                                        </a:ext>
                                      </a:extLst>
                                    </a:blip>
                                    <a:srcRect l="1901"/>
                                    <a:stretch/>
                                  </pic:blipFill>
                                  <pic:spPr bwMode="auto">
                                    <a:xfrm>
                                      <a:off x="0" y="0"/>
                                      <a:ext cx="3304811" cy="1607724"/>
                                    </a:xfrm>
                                    <a:prstGeom prst="rect">
                                      <a:avLst/>
                                    </a:prstGeom>
                                    <a:noFill/>
                                    <a:ln>
                                      <a:noFill/>
                                    </a:ln>
                                    <a:extLst>
                                      <a:ext uri="{53640926-AAD7-44D8-BBD7-CCE9431645EC}">
                                        <a14:shadowObscured xmlns:a14="http://schemas.microsoft.com/office/drawing/2010/main"/>
                                      </a:ext>
                                    </a:extLst>
                                  </pic:spPr>
                                </pic:pic>
                              </a:graphicData>
                            </a:graphic>
                          </wp:inline>
                        </w:drawing>
                      </w:r>
                    </w:p>
                    <w:p w:rsidR="008D294A" w:rsidRPr="00294E41" w:rsidRDefault="008D294A" w:rsidP="008015FB">
                      <w:pPr>
                        <w:pStyle w:val="FootnoteText"/>
                        <w:ind w:firstLine="0"/>
                        <w:rPr>
                          <w:sz w:val="10"/>
                        </w:rPr>
                      </w:pPr>
                    </w:p>
                    <w:p w:rsidR="008D294A" w:rsidRDefault="008D294A" w:rsidP="008015FB">
                      <w:pPr>
                        <w:pStyle w:val="FootnoteText"/>
                        <w:ind w:firstLine="0"/>
                      </w:pPr>
                      <w:r>
                        <w:t xml:space="preserve">Fig. </w:t>
                      </w:r>
                      <w:r>
                        <w:rPr>
                          <w:lang w:val="en-US"/>
                        </w:rPr>
                        <w:t>4</w:t>
                      </w:r>
                      <w:r>
                        <w:t xml:space="preserve">.  </w:t>
                      </w:r>
                      <w:r>
                        <w:rPr>
                          <w:lang w:val="en-US"/>
                        </w:rPr>
                        <w:t>Two types of b</w:t>
                      </w:r>
                      <w:r>
                        <w:t xml:space="preserve">raided-on insulation for </w:t>
                      </w:r>
                      <w:r>
                        <w:rPr>
                          <w:lang w:val="en-US"/>
                        </w:rPr>
                        <w:t xml:space="preserve">MQXF. The pitch length and pitch angle are indicated. The insulation thicknesses are equivalent. The fiducial is in inches.  </w:t>
                      </w:r>
                    </w:p>
                  </w:txbxContent>
                </v:textbox>
                <w10:anchorlock/>
              </v:shape>
            </w:pict>
          </mc:Fallback>
        </mc:AlternateContent>
      </w:r>
    </w:p>
    <w:p w:rsidR="008015FB" w:rsidRDefault="008015FB" w:rsidP="00E36D3D">
      <w:pPr>
        <w:pStyle w:val="PaperBodyText"/>
        <w:ind w:firstLine="0"/>
      </w:pPr>
      <w:r>
        <w:lastRenderedPageBreak/>
        <w:t xml:space="preserve">thickness. Number of picks per inch determines the pitch angle, pitch length, weave length, and filament length. </w:t>
      </w:r>
    </w:p>
    <w:p w:rsidR="008015FB" w:rsidRDefault="008015FB" w:rsidP="008015FB">
      <w:pPr>
        <w:pStyle w:val="Heading3"/>
      </w:pPr>
      <w:r>
        <w:t>Applied Pressure</w:t>
      </w:r>
    </w:p>
    <w:p w:rsidR="002B3404" w:rsidRDefault="008015FB" w:rsidP="002B3404">
      <w:pPr>
        <w:pStyle w:val="PaperBodyText"/>
      </w:pPr>
      <w:r>
        <w:t>The pressure applied to the cable from insulation can be calculated from the following geometric equations:</w:t>
      </w:r>
      <w:r w:rsidR="002B3404">
        <w:t xml:space="preserve">  </w:t>
      </w:r>
    </w:p>
    <w:p w:rsidR="006C2BFB" w:rsidRDefault="006C2BFB" w:rsidP="002B3404">
      <w:pPr>
        <w:pStyle w:val="PaperBodyText"/>
      </w:pPr>
    </w:p>
    <w:p w:rsidR="002B3404" w:rsidRDefault="002B3404" w:rsidP="002B3404">
      <w:pPr>
        <w:pStyle w:val="PaperBodyText"/>
      </w:pPr>
      <m:oMath>
        <m:r>
          <w:rPr>
            <w:rFonts w:ascii="Cambria Math" w:hAnsi="Cambria Math"/>
          </w:rPr>
          <m:t>Axial P=</m:t>
        </m:r>
        <m:f>
          <m:fPr>
            <m:ctrlPr>
              <w:rPr>
                <w:rFonts w:ascii="Cambria Math" w:hAnsi="Cambria Math"/>
                <w:i/>
              </w:rPr>
            </m:ctrlPr>
          </m:fPr>
          <m:num>
            <m:r>
              <w:rPr>
                <w:rFonts w:ascii="Cambria Math" w:hAnsi="Cambria Math"/>
              </w:rPr>
              <m:t># Carriers</m:t>
            </m:r>
          </m:num>
          <m:den>
            <m:r>
              <w:rPr>
                <w:rFonts w:ascii="Cambria Math" w:hAnsi="Cambria Math"/>
              </w:rPr>
              <m:t>W*T</m:t>
            </m:r>
          </m:den>
        </m:f>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PA</m:t>
                </m:r>
              </m:e>
            </m:d>
          </m:e>
        </m:func>
        <m:r>
          <w:rPr>
            <w:rFonts w:ascii="Cambria Math" w:hAnsi="Cambria Math"/>
          </w:rPr>
          <m:t>*Tension</m:t>
        </m:r>
      </m:oMath>
      <w:r w:rsidR="006C2BFB">
        <w:t xml:space="preserve">                               </w:t>
      </w:r>
      <w:r w:rsidR="008D294A">
        <w:t>(2</w:t>
      </w:r>
      <w:r>
        <w:t>)</w:t>
      </w:r>
    </w:p>
    <w:p w:rsidR="006C2BFB" w:rsidRDefault="006C2BFB" w:rsidP="002B3404">
      <w:pPr>
        <w:pStyle w:val="PaperBodyText"/>
      </w:pPr>
    </w:p>
    <w:p w:rsidR="008015FB" w:rsidRDefault="002B3404" w:rsidP="002B3404">
      <w:pPr>
        <w:pStyle w:val="PaperBodyText"/>
      </w:pPr>
      <m:oMath>
        <m:r>
          <w:rPr>
            <w:rFonts w:ascii="Cambria Math" w:hAnsi="Cambria Math"/>
          </w:rPr>
          <m:t>Transverse P=</m:t>
        </m:r>
        <m:f>
          <m:fPr>
            <m:ctrlPr>
              <w:rPr>
                <w:rFonts w:ascii="Cambria Math" w:hAnsi="Cambria Math"/>
                <w:i/>
              </w:rPr>
            </m:ctrlPr>
          </m:fPr>
          <m:num>
            <m:r>
              <w:rPr>
                <w:rFonts w:ascii="Cambria Math" w:hAnsi="Cambria Math"/>
              </w:rPr>
              <m:t># Carriers*2</m:t>
            </m:r>
          </m:num>
          <m:den>
            <m:r>
              <w:rPr>
                <w:rFonts w:ascii="Cambria Math" w:hAnsi="Cambria Math"/>
              </w:rPr>
              <m:t>PL*T</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PA</m:t>
                </m:r>
              </m:e>
            </m:d>
          </m:e>
        </m:func>
        <m:r>
          <w:rPr>
            <w:rFonts w:ascii="Cambria Math" w:hAnsi="Cambria Math"/>
          </w:rPr>
          <m:t>*Tension.</m:t>
        </m:r>
      </m:oMath>
      <w:r w:rsidRPr="004B7810">
        <w:rPr>
          <w:sz w:val="18"/>
        </w:rPr>
        <w:t xml:space="preserve"> </w:t>
      </w:r>
      <w:r w:rsidR="008015FB">
        <w:t xml:space="preserve">     </w:t>
      </w:r>
      <w:r w:rsidR="006C2BFB">
        <w:t xml:space="preserve">           </w:t>
      </w:r>
      <w:r w:rsidR="008015FB">
        <w:t>(3)</w:t>
      </w:r>
    </w:p>
    <w:p w:rsidR="006C2BFB" w:rsidRDefault="006C2BFB" w:rsidP="002B3404">
      <w:pPr>
        <w:pStyle w:val="PaperBodyText"/>
      </w:pPr>
    </w:p>
    <w:p w:rsidR="006C2BFB" w:rsidRPr="002608FB" w:rsidRDefault="008015FB" w:rsidP="006C2BFB">
      <w:pPr>
        <w:pStyle w:val="PaperBodyText"/>
        <w:ind w:firstLine="0"/>
      </w:pPr>
      <w:r>
        <w:t xml:space="preserve">In (2) and (3), the pressure is calculated from the total insulation tension applied over the cross sectional area of the cable. A factor of 2 is added to the transverse pressure because the insulation wraps over the edge doubling the pressure. Only the insulation </w:t>
      </w:r>
      <w:r w:rsidRPr="002608FB">
        <w:t>tension varies during cable expansion for (2) and (3). The ratio of</w:t>
      </w:r>
      <w:r w:rsidR="008A4565">
        <w:t xml:space="preserve"> axial pressure to transverse p</w:t>
      </w:r>
      <w:r w:rsidR="009964D2">
        <w:t>r</w:t>
      </w:r>
      <w:r w:rsidRPr="002608FB">
        <w:t>essure is the strongest indication of how the insulation constricts cable growth and is given below:</w:t>
      </w:r>
    </w:p>
    <w:p w:rsidR="006C2BFB" w:rsidRPr="002608FB" w:rsidRDefault="006C2BFB" w:rsidP="006C2BFB">
      <w:pPr>
        <w:pStyle w:val="PaperBodyText"/>
        <w:ind w:firstLine="0"/>
      </w:pPr>
    </w:p>
    <w:p w:rsidR="008015FB" w:rsidRPr="002608FB" w:rsidRDefault="006C2BFB" w:rsidP="006C2BFB">
      <w:pPr>
        <w:pStyle w:val="PaperBodyText"/>
      </w:pPr>
      <m:oMath>
        <m:r>
          <w:rPr>
            <w:rFonts w:ascii="Cambria Math" w:hAnsi="Cambria Math"/>
          </w:rPr>
          <m:t>Slope</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Carriers</m:t>
                    </m:r>
                  </m:e>
                </m:d>
              </m:e>
              <m:sup>
                <m:r>
                  <m:rPr>
                    <m:sty m:val="p"/>
                  </m:rPr>
                  <w:rPr>
                    <w:rFonts w:ascii="Cambria Math" w:hAnsi="Cambria Math"/>
                  </w:rPr>
                  <m:t>2</m:t>
                </m:r>
              </m:sup>
            </m:sSup>
          </m:num>
          <m:den>
            <m:r>
              <m:rPr>
                <m:sty m:val="p"/>
              </m:rPr>
              <w:rPr>
                <w:rFonts w:ascii="Cambria Math" w:hAnsi="Cambria Math"/>
              </w:rPr>
              <m:t>16*</m:t>
            </m:r>
            <m:f>
              <m:fPr>
                <m:type m:val="lin"/>
                <m:ctrlPr>
                  <w:rPr>
                    <w:rFonts w:ascii="Cambria Math" w:hAnsi="Cambria Math"/>
                  </w:rPr>
                </m:ctrlPr>
              </m:fPr>
              <m:num>
                <m:r>
                  <w:rPr>
                    <w:rFonts w:ascii="Cambria Math" w:hAnsi="Cambria Math"/>
                  </w:rPr>
                  <m:t>P</m:t>
                </m:r>
              </m:num>
              <m:den>
                <m:r>
                  <w:rPr>
                    <w:rFonts w:ascii="Cambria Math" w:hAnsi="Cambria Math"/>
                  </w:rPr>
                  <m:t>I</m:t>
                </m:r>
              </m:den>
            </m:f>
            <m:r>
              <m:rPr>
                <m:sty m:val="p"/>
              </m:rPr>
              <w:rPr>
                <w:rFonts w:ascii="Cambria Math" w:hAnsi="Cambria Math"/>
              </w:rPr>
              <m:t>*</m:t>
            </m:r>
            <m:r>
              <w:rPr>
                <w:rFonts w:ascii="Cambria Math" w:hAnsi="Cambria Math"/>
              </w:rPr>
              <m:t>W</m:t>
            </m:r>
            <m:r>
              <m:rPr>
                <m:sty m:val="p"/>
              </m:rPr>
              <w:rPr>
                <w:rFonts w:ascii="Cambria Math" w:hAnsi="Cambria Math"/>
              </w:rPr>
              <m:t>*</m:t>
            </m:r>
            <m:d>
              <m:dPr>
                <m:ctrlPr>
                  <w:rPr>
                    <w:rFonts w:ascii="Cambria Math" w:hAnsi="Cambria Math"/>
                  </w:rPr>
                </m:ctrlPr>
              </m:dPr>
              <m:e>
                <m:r>
                  <w:rPr>
                    <w:rFonts w:ascii="Cambria Math" w:hAnsi="Cambria Math"/>
                  </w:rPr>
                  <m:t>W</m:t>
                </m:r>
                <m:r>
                  <m:rPr>
                    <m:sty m:val="p"/>
                  </m:rPr>
                  <w:rPr>
                    <w:rFonts w:ascii="Cambria Math" w:hAnsi="Cambria Math"/>
                  </w:rPr>
                  <m:t>+</m:t>
                </m:r>
                <m:r>
                  <w:rPr>
                    <w:rFonts w:ascii="Cambria Math" w:hAnsi="Cambria Math"/>
                  </w:rPr>
                  <m:t>T</m:t>
                </m:r>
              </m:e>
            </m:d>
          </m:den>
        </m:f>
        <m:r>
          <w:rPr>
            <w:rFonts w:ascii="Cambria Math" w:hAnsi="Cambria Math"/>
          </w:rPr>
          <m:t>.</m:t>
        </m:r>
      </m:oMath>
      <w:r w:rsidRPr="002608FB">
        <w:t xml:space="preserve">                                                                   </w:t>
      </w:r>
      <w:r w:rsidR="008015FB" w:rsidRPr="002608FB">
        <w:t>(4)</w:t>
      </w:r>
    </w:p>
    <w:p w:rsidR="00E36D3D" w:rsidRDefault="00E36D3D" w:rsidP="00E36D3D">
      <w:pPr>
        <w:pStyle w:val="PaperBodyText"/>
        <w:ind w:firstLine="0"/>
      </w:pPr>
    </w:p>
    <w:p w:rsidR="00E36D3D" w:rsidRDefault="00E36D3D" w:rsidP="00E36D3D">
      <w:pPr>
        <w:pStyle w:val="PaperBodyText"/>
        <w:ind w:firstLine="0"/>
        <w:rPr>
          <w:noProof/>
        </w:rPr>
      </w:pPr>
      <w:r w:rsidRPr="002608FB">
        <w:t>The slope from equation (4) defines the slope for each cable</w:t>
      </w:r>
      <w:r w:rsidR="008D294A" w:rsidRPr="008D294A">
        <w:t xml:space="preserve"> </w:t>
      </w:r>
      <w:r w:rsidR="008D294A" w:rsidRPr="002608FB">
        <w:t xml:space="preserve">insulation system in figure </w:t>
      </w:r>
      <w:r w:rsidR="008D294A">
        <w:t>5</w:t>
      </w:r>
      <w:r w:rsidR="008D294A" w:rsidRPr="002608FB">
        <w:t>. The ratio between axial to</w:t>
      </w:r>
      <w:r>
        <w:br/>
      </w:r>
      <w:r>
        <w:rPr>
          <w:noProof/>
        </w:rPr>
        <mc:AlternateContent>
          <mc:Choice Requires="wps">
            <w:drawing>
              <wp:inline distT="0" distB="0" distL="0" distR="0" wp14:anchorId="50C17F88" wp14:editId="2A466464">
                <wp:extent cx="3167380" cy="2560320"/>
                <wp:effectExtent l="0" t="0" r="0" b="0"/>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256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Pr="00E341F5" w:rsidRDefault="008D294A" w:rsidP="00E36D3D">
                            <w:pPr>
                              <w:pStyle w:val="FootnoteText"/>
                              <w:ind w:firstLine="0"/>
                              <w:rPr>
                                <w:noProof/>
                                <w:sz w:val="6"/>
                                <w:lang w:val="en-US" w:eastAsia="en-US"/>
                              </w:rPr>
                            </w:pPr>
                          </w:p>
                          <w:p w:rsidR="008D294A" w:rsidRDefault="008D294A" w:rsidP="00E36D3D">
                            <w:pPr>
                              <w:pStyle w:val="FootnoteText"/>
                              <w:ind w:firstLine="0"/>
                            </w:pPr>
                            <w:r w:rsidRPr="005C286F">
                              <w:rPr>
                                <w:noProof/>
                                <w:lang w:val="en-US" w:eastAsia="en-US"/>
                              </w:rPr>
                              <w:drawing>
                                <wp:inline distT="0" distB="0" distL="0" distR="0" wp14:anchorId="45514C5E" wp14:editId="5AEB87DD">
                                  <wp:extent cx="3210560" cy="1932305"/>
                                  <wp:effectExtent l="0" t="0" r="0" b="0"/>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294A" w:rsidRDefault="008D294A" w:rsidP="00E36D3D">
                            <w:pPr>
                              <w:pStyle w:val="FootnoteText"/>
                              <w:ind w:firstLine="0"/>
                            </w:pPr>
                            <w:r>
                              <w:t xml:space="preserve">Fig. </w:t>
                            </w:r>
                            <w:r>
                              <w:rPr>
                                <w:lang w:val="en-US"/>
                              </w:rPr>
                              <w:t>5</w:t>
                            </w:r>
                            <w:r>
                              <w:t xml:space="preserve">.  </w:t>
                            </w:r>
                            <w:r>
                              <w:rPr>
                                <w:lang w:val="en-US"/>
                              </w:rPr>
                              <w:t xml:space="preserve">Theoretical pressure applied to cable from braided on insulation due to cable expansion. The pressures assume no degradation to the insulation due to heat treatment or binder. The uncertainties are due to the range of measured cable expansion values for braided-on insulation from Table III and variances in </w:t>
                            </w:r>
                            <w:proofErr w:type="gramStart"/>
                            <w:r w:rsidRPr="005C286F">
                              <w:rPr>
                                <w:i/>
                                <w:lang w:val="en-US"/>
                              </w:rPr>
                              <w:t>P/I</w:t>
                            </w:r>
                            <w:proofErr w:type="gramEnd"/>
                            <w:r>
                              <w:rPr>
                                <w:lang w:val="en-US"/>
                              </w:rPr>
                              <w:t xml:space="preserve"> along the length of the insulated cable.</w:t>
                            </w:r>
                          </w:p>
                        </w:txbxContent>
                      </wps:txbx>
                      <wps:bodyPr rot="0" vert="horz" wrap="square" lIns="0" tIns="0" rIns="0" bIns="0" anchor="t" anchorCtr="0" upright="1">
                        <a:noAutofit/>
                      </wps:bodyPr>
                    </wps:wsp>
                  </a:graphicData>
                </a:graphic>
              </wp:inline>
            </w:drawing>
          </mc:Choice>
          <mc:Fallback>
            <w:pict>
              <v:shape w14:anchorId="50C17F88" id="Text Box 92" o:spid="_x0000_s1033" type="#_x0000_t202" style="width:249.4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vBfwIAAAk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" stroked="f">
                <v:textbox inset="0,0,0,0">
                  <w:txbxContent>
                    <w:p w:rsidR="008D294A" w:rsidRPr="00E341F5" w:rsidRDefault="008D294A" w:rsidP="00E36D3D">
                      <w:pPr>
                        <w:pStyle w:val="FootnoteText"/>
                        <w:ind w:firstLine="0"/>
                        <w:rPr>
                          <w:noProof/>
                          <w:sz w:val="6"/>
                          <w:lang w:val="en-US" w:eastAsia="en-US"/>
                        </w:rPr>
                      </w:pPr>
                    </w:p>
                    <w:p w:rsidR="008D294A" w:rsidRDefault="008D294A" w:rsidP="00E36D3D">
                      <w:pPr>
                        <w:pStyle w:val="FootnoteText"/>
                        <w:ind w:firstLine="0"/>
                      </w:pPr>
                      <w:r w:rsidRPr="005C286F">
                        <w:rPr>
                          <w:noProof/>
                          <w:lang w:val="en-US" w:eastAsia="en-US"/>
                        </w:rPr>
                        <w:drawing>
                          <wp:inline distT="0" distB="0" distL="0" distR="0" wp14:anchorId="45514C5E" wp14:editId="5AEB87DD">
                            <wp:extent cx="3210560" cy="1932305"/>
                            <wp:effectExtent l="0" t="0" r="0" b="0"/>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294A" w:rsidRDefault="008D294A" w:rsidP="00E36D3D">
                      <w:pPr>
                        <w:pStyle w:val="FootnoteText"/>
                        <w:ind w:firstLine="0"/>
                      </w:pPr>
                      <w:r>
                        <w:t xml:space="preserve">Fig. </w:t>
                      </w:r>
                      <w:r>
                        <w:rPr>
                          <w:lang w:val="en-US"/>
                        </w:rPr>
                        <w:t>5</w:t>
                      </w:r>
                      <w:r>
                        <w:t xml:space="preserve">.  </w:t>
                      </w:r>
                      <w:r>
                        <w:rPr>
                          <w:lang w:val="en-US"/>
                        </w:rPr>
                        <w:t xml:space="preserve">Theoretical pressure applied to cable from braided on insulation due to cable expansion. The pressures assume no degradation to the insulation due to heat treatment or binder. The uncertainties are due to the range of measured cable expansion values for braided-on insulation from Table III and variances in </w:t>
                      </w:r>
                      <w:proofErr w:type="gramStart"/>
                      <w:r w:rsidRPr="005C286F">
                        <w:rPr>
                          <w:i/>
                          <w:lang w:val="en-US"/>
                        </w:rPr>
                        <w:t>P/I</w:t>
                      </w:r>
                      <w:proofErr w:type="gramEnd"/>
                      <w:r>
                        <w:rPr>
                          <w:lang w:val="en-US"/>
                        </w:rPr>
                        <w:t xml:space="preserve"> along the length of the insulated cable.</w:t>
                      </w:r>
                    </w:p>
                  </w:txbxContent>
                </v:textbox>
                <w10:anchorlock/>
              </v:shape>
            </w:pict>
          </mc:Fallback>
        </mc:AlternateContent>
      </w:r>
      <w:r>
        <w:rPr>
          <w:noProof/>
        </w:rPr>
        <mc:AlternateContent>
          <mc:Choice Requires="wps">
            <w:drawing>
              <wp:inline distT="0" distB="0" distL="0" distR="0" wp14:anchorId="4BB4C166" wp14:editId="706C4C67">
                <wp:extent cx="3188970" cy="2362200"/>
                <wp:effectExtent l="0" t="0" r="0" b="0"/>
                <wp:docPr id="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Default="008D294A" w:rsidP="00E36D3D">
                            <w:pPr>
                              <w:pStyle w:val="TableTitle"/>
                            </w:pPr>
                          </w:p>
                          <w:p w:rsidR="008D294A" w:rsidRDefault="008D294A" w:rsidP="00E36D3D">
                            <w:pPr>
                              <w:pStyle w:val="TableTitle"/>
                            </w:pPr>
                            <w:r>
                              <w:t>TABLE III</w:t>
                            </w:r>
                          </w:p>
                          <w:p w:rsidR="008D294A" w:rsidRDefault="008D294A" w:rsidP="00E36D3D">
                            <w:pPr>
                              <w:pStyle w:val="TableTitle"/>
                            </w:pPr>
                            <w:r>
                              <w:t>Measured Rutherford Cable Expansion from Heat Treatment</w:t>
                            </w:r>
                          </w:p>
                          <w:tbl>
                            <w:tblPr>
                              <w:tblW w:w="4729" w:type="pct"/>
                              <w:jc w:val="center"/>
                              <w:tblBorders>
                                <w:top w:val="single" w:sz="12" w:space="0" w:color="808080"/>
                                <w:bottom w:val="single" w:sz="12" w:space="0" w:color="808080"/>
                              </w:tblBorders>
                              <w:tblLook w:val="0020" w:firstRow="1" w:lastRow="0" w:firstColumn="0" w:lastColumn="0" w:noHBand="0" w:noVBand="0"/>
                            </w:tblPr>
                            <w:tblGrid>
                              <w:gridCol w:w="1020"/>
                              <w:gridCol w:w="510"/>
                              <w:gridCol w:w="630"/>
                              <w:gridCol w:w="630"/>
                              <w:gridCol w:w="710"/>
                              <w:gridCol w:w="710"/>
                              <w:gridCol w:w="710"/>
                            </w:tblGrid>
                            <w:tr w:rsidR="008D294A" w:rsidTr="008248CE">
                              <w:trPr>
                                <w:trHeight w:val="138"/>
                                <w:jc w:val="center"/>
                              </w:trPr>
                              <w:tc>
                                <w:tcPr>
                                  <w:tcW w:w="1029" w:type="pct"/>
                                  <w:tcBorders>
                                    <w:top w:val="double" w:sz="6" w:space="0" w:color="auto"/>
                                    <w:bottom w:val="single" w:sz="6" w:space="0" w:color="auto"/>
                                  </w:tcBorders>
                                  <w:vAlign w:val="center"/>
                                </w:tcPr>
                                <w:p w:rsidR="008D294A" w:rsidRDefault="008D294A" w:rsidP="008248CE">
                                  <w:pPr>
                                    <w:pStyle w:val="TableTitle"/>
                                    <w:rPr>
                                      <w:smallCaps w:val="0"/>
                                    </w:rPr>
                                  </w:pPr>
                                  <w:r>
                                    <w:t>Parameter</w:t>
                                  </w:r>
                                </w:p>
                              </w:tc>
                              <w:tc>
                                <w:tcPr>
                                  <w:tcW w:w="531" w:type="pct"/>
                                  <w:tcBorders>
                                    <w:top w:val="double" w:sz="6" w:space="0" w:color="auto"/>
                                    <w:bottom w:val="single" w:sz="6" w:space="0" w:color="auto"/>
                                  </w:tcBorders>
                                  <w:vAlign w:val="center"/>
                                </w:tcPr>
                                <w:p w:rsidR="008D294A" w:rsidRDefault="008D294A" w:rsidP="008248CE">
                                  <w:pPr>
                                    <w:pStyle w:val="TableTitle"/>
                                    <w:rPr>
                                      <w:smallCaps w:val="0"/>
                                    </w:rPr>
                                  </w:pPr>
                                </w:p>
                              </w:tc>
                              <w:tc>
                                <w:tcPr>
                                  <w:tcW w:w="634" w:type="pct"/>
                                  <w:tcBorders>
                                    <w:top w:val="double" w:sz="6" w:space="0" w:color="auto"/>
                                    <w:bottom w:val="single" w:sz="6" w:space="0" w:color="auto"/>
                                  </w:tcBorders>
                                  <w:vAlign w:val="center"/>
                                </w:tcPr>
                                <w:p w:rsidR="008D294A" w:rsidRDefault="008D294A" w:rsidP="008248CE">
                                  <w:pPr>
                                    <w:pStyle w:val="TableTitle"/>
                                    <w:rPr>
                                      <w:smallCaps w:val="0"/>
                                    </w:rPr>
                                  </w:pPr>
                                  <w:r>
                                    <w:rPr>
                                      <w:smallCaps w:val="0"/>
                                    </w:rPr>
                                    <w:t>Bare HQ</w:t>
                                  </w:r>
                                </w:p>
                              </w:tc>
                              <w:tc>
                                <w:tcPr>
                                  <w:tcW w:w="634" w:type="pct"/>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Braid HQ</w:t>
                                  </w:r>
                                </w:p>
                              </w:tc>
                              <w:tc>
                                <w:tcPr>
                                  <w:tcW w:w="725" w:type="pct"/>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Bare MQXF</w:t>
                                  </w:r>
                                </w:p>
                              </w:tc>
                              <w:tc>
                                <w:tcPr>
                                  <w:tcW w:w="725" w:type="pct"/>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LARP MQXF</w:t>
                                  </w:r>
                                </w:p>
                              </w:tc>
                              <w:tc>
                                <w:tcPr>
                                  <w:tcW w:w="723" w:type="pct"/>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CERN MQXF</w:t>
                                  </w:r>
                                </w:p>
                              </w:tc>
                            </w:tr>
                            <w:tr w:rsidR="008D294A" w:rsidRPr="00765ECB" w:rsidTr="008248CE">
                              <w:trPr>
                                <w:trHeight w:val="192"/>
                                <w:jc w:val="center"/>
                              </w:trPr>
                              <w:tc>
                                <w:tcPr>
                                  <w:tcW w:w="1029" w:type="pct"/>
                                  <w:vMerge w:val="restar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Width Growth</w:t>
                                  </w:r>
                                </w:p>
                              </w:tc>
                              <w:tc>
                                <w:tcPr>
                                  <w:tcW w:w="531"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Max</w:t>
                                  </w:r>
                                </w:p>
                              </w:tc>
                              <w:tc>
                                <w:tcPr>
                                  <w:tcW w:w="634"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2.0%†</w:t>
                                  </w:r>
                                </w:p>
                              </w:tc>
                              <w:tc>
                                <w:tcPr>
                                  <w:tcW w:w="634"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0.5%†</w:t>
                                  </w:r>
                                </w:p>
                              </w:tc>
                              <w:tc>
                                <w:tcPr>
                                  <w:tcW w:w="725"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1.1%‡</w:t>
                                  </w:r>
                                </w:p>
                              </w:tc>
                              <w:tc>
                                <w:tcPr>
                                  <w:tcW w:w="725"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0.45%†</w:t>
                                  </w:r>
                                </w:p>
                              </w:tc>
                              <w:tc>
                                <w:tcPr>
                                  <w:tcW w:w="723"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0.27%†</w:t>
                                  </w:r>
                                </w:p>
                              </w:tc>
                            </w:tr>
                            <w:tr w:rsidR="008D294A" w:rsidRPr="00765ECB" w:rsidTr="008248CE">
                              <w:trPr>
                                <w:trHeight w:val="144"/>
                                <w:jc w:val="center"/>
                              </w:trPr>
                              <w:tc>
                                <w:tcPr>
                                  <w:tcW w:w="1029" w:type="pct"/>
                                  <w:vMerge/>
                                  <w:tcBorders>
                                    <w:top w:val="nil"/>
                                    <w:bottom w:val="single" w:sz="4" w:space="0" w:color="auto"/>
                                  </w:tcBorders>
                                  <w:vAlign w:val="center"/>
                                </w:tcPr>
                                <w:p w:rsidR="008D294A" w:rsidRPr="00765ECB" w:rsidRDefault="008D294A" w:rsidP="008248CE">
                                  <w:pPr>
                                    <w:jc w:val="center"/>
                                    <w:rPr>
                                      <w:iCs/>
                                      <w:sz w:val="16"/>
                                      <w:szCs w:val="16"/>
                                    </w:rPr>
                                  </w:pPr>
                                </w:p>
                              </w:tc>
                              <w:tc>
                                <w:tcPr>
                                  <w:tcW w:w="531"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Min</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1.6%†</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0.2%†</w:t>
                                  </w:r>
                                </w:p>
                              </w:tc>
                              <w:tc>
                                <w:tcPr>
                                  <w:tcW w:w="725"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1.0%‡</w:t>
                                  </w:r>
                                </w:p>
                              </w:tc>
                              <w:tc>
                                <w:tcPr>
                                  <w:tcW w:w="725"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0.06%‡</w:t>
                                  </w:r>
                                </w:p>
                              </w:tc>
                              <w:tc>
                                <w:tcPr>
                                  <w:tcW w:w="723"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0.14%†</w:t>
                                  </w:r>
                                </w:p>
                              </w:tc>
                            </w:tr>
                            <w:tr w:rsidR="008D294A" w:rsidRPr="00765ECB" w:rsidTr="008248CE">
                              <w:trPr>
                                <w:jc w:val="center"/>
                              </w:trPr>
                              <w:tc>
                                <w:tcPr>
                                  <w:tcW w:w="1029" w:type="pct"/>
                                  <w:vMerge w:val="restart"/>
                                  <w:tcBorders>
                                    <w:top w:val="single" w:sz="4" w:space="0" w:color="auto"/>
                                    <w:bottom w:val="nil"/>
                                  </w:tcBorders>
                                  <w:vAlign w:val="center"/>
                                </w:tcPr>
                                <w:p w:rsidR="008D294A" w:rsidRPr="00765ECB" w:rsidRDefault="008D294A" w:rsidP="008248CE">
                                  <w:pPr>
                                    <w:jc w:val="center"/>
                                    <w:rPr>
                                      <w:iCs/>
                                      <w:sz w:val="16"/>
                                      <w:szCs w:val="16"/>
                                    </w:rPr>
                                  </w:pPr>
                                  <w:r w:rsidRPr="00765ECB">
                                    <w:rPr>
                                      <w:iCs/>
                                      <w:sz w:val="16"/>
                                      <w:szCs w:val="16"/>
                                    </w:rPr>
                                    <w:t>Thickness Growth</w:t>
                                  </w:r>
                                </w:p>
                              </w:tc>
                              <w:tc>
                                <w:tcPr>
                                  <w:tcW w:w="531"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Max</w:t>
                                  </w:r>
                                </w:p>
                              </w:tc>
                              <w:tc>
                                <w:tcPr>
                                  <w:tcW w:w="634"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4.5%‡</w:t>
                                  </w:r>
                                </w:p>
                              </w:tc>
                              <w:tc>
                                <w:tcPr>
                                  <w:tcW w:w="634"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5.4%†</w:t>
                                  </w:r>
                                </w:p>
                              </w:tc>
                              <w:tc>
                                <w:tcPr>
                                  <w:tcW w:w="725" w:type="pct"/>
                                  <w:tcBorders>
                                    <w:top w:val="single" w:sz="4" w:space="0" w:color="auto"/>
                                    <w:bottom w:val="nil"/>
                                  </w:tcBorders>
                                  <w:vAlign w:val="center"/>
                                </w:tcPr>
                                <w:p w:rsidR="008D294A" w:rsidRPr="00F10FC8" w:rsidRDefault="008D294A" w:rsidP="008248CE">
                                  <w:pPr>
                                    <w:jc w:val="center"/>
                                    <w:rPr>
                                      <w:sz w:val="16"/>
                                      <w:szCs w:val="16"/>
                                    </w:rPr>
                                  </w:pPr>
                                  <w:r>
                                    <w:rPr>
                                      <w:sz w:val="16"/>
                                      <w:szCs w:val="16"/>
                                    </w:rPr>
                                    <w:t>3.0</w:t>
                                  </w:r>
                                  <w:r w:rsidRPr="00F10FC8">
                                    <w:rPr>
                                      <w:sz w:val="16"/>
                                      <w:szCs w:val="16"/>
                                    </w:rPr>
                                    <w:t>%‡</w:t>
                                  </w:r>
                                </w:p>
                              </w:tc>
                              <w:tc>
                                <w:tcPr>
                                  <w:tcW w:w="725"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3.4%†</w:t>
                                  </w:r>
                                </w:p>
                              </w:tc>
                              <w:tc>
                                <w:tcPr>
                                  <w:tcW w:w="723"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3.0%§</w:t>
                                  </w:r>
                                </w:p>
                              </w:tc>
                            </w:tr>
                            <w:tr w:rsidR="008D294A" w:rsidRPr="00765ECB" w:rsidTr="008248CE">
                              <w:trPr>
                                <w:jc w:val="center"/>
                              </w:trPr>
                              <w:tc>
                                <w:tcPr>
                                  <w:tcW w:w="1029" w:type="pct"/>
                                  <w:vMerge/>
                                  <w:tcBorders>
                                    <w:top w:val="nil"/>
                                    <w:bottom w:val="single" w:sz="4" w:space="0" w:color="auto"/>
                                  </w:tcBorders>
                                  <w:vAlign w:val="center"/>
                                </w:tcPr>
                                <w:p w:rsidR="008D294A" w:rsidRPr="00765ECB" w:rsidRDefault="008D294A" w:rsidP="008248CE">
                                  <w:pPr>
                                    <w:jc w:val="center"/>
                                    <w:rPr>
                                      <w:iCs/>
                                      <w:sz w:val="16"/>
                                      <w:szCs w:val="16"/>
                                    </w:rPr>
                                  </w:pPr>
                                </w:p>
                              </w:tc>
                              <w:tc>
                                <w:tcPr>
                                  <w:tcW w:w="531"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Min</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3.1%‡</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3.4%†</w:t>
                                  </w:r>
                                </w:p>
                              </w:tc>
                              <w:tc>
                                <w:tcPr>
                                  <w:tcW w:w="725" w:type="pct"/>
                                  <w:tcBorders>
                                    <w:top w:val="nil"/>
                                    <w:bottom w:val="single" w:sz="4" w:space="0" w:color="auto"/>
                                  </w:tcBorders>
                                  <w:vAlign w:val="center"/>
                                </w:tcPr>
                                <w:p w:rsidR="008D294A" w:rsidRPr="00F10FC8" w:rsidRDefault="008D294A" w:rsidP="008248CE">
                                  <w:pPr>
                                    <w:jc w:val="center"/>
                                    <w:rPr>
                                      <w:sz w:val="16"/>
                                      <w:szCs w:val="16"/>
                                    </w:rPr>
                                  </w:pPr>
                                  <w:r w:rsidRPr="00F10FC8">
                                    <w:rPr>
                                      <w:sz w:val="16"/>
                                      <w:szCs w:val="16"/>
                                    </w:rPr>
                                    <w:t>2.5%‡</w:t>
                                  </w:r>
                                </w:p>
                              </w:tc>
                              <w:tc>
                                <w:tcPr>
                                  <w:tcW w:w="725" w:type="pct"/>
                                  <w:tcBorders>
                                    <w:top w:val="nil"/>
                                    <w:bottom w:val="single" w:sz="4" w:space="0" w:color="auto"/>
                                  </w:tcBorders>
                                  <w:vAlign w:val="center"/>
                                </w:tcPr>
                                <w:p w:rsidR="008D294A" w:rsidRPr="00765ECB" w:rsidRDefault="008D294A" w:rsidP="008248CE">
                                  <w:pPr>
                                    <w:jc w:val="center"/>
                                    <w:rPr>
                                      <w:sz w:val="16"/>
                                      <w:szCs w:val="16"/>
                                    </w:rPr>
                                  </w:pPr>
                                  <w:r>
                                    <w:rPr>
                                      <w:sz w:val="16"/>
                                      <w:szCs w:val="16"/>
                                    </w:rPr>
                                    <w:t>2.9</w:t>
                                  </w:r>
                                  <w:r w:rsidRPr="00765ECB">
                                    <w:rPr>
                                      <w:sz w:val="16"/>
                                      <w:szCs w:val="16"/>
                                    </w:rPr>
                                    <w:t>%‡</w:t>
                                  </w:r>
                                </w:p>
                              </w:tc>
                              <w:tc>
                                <w:tcPr>
                                  <w:tcW w:w="723"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2.5%§</w:t>
                                  </w:r>
                                </w:p>
                              </w:tc>
                            </w:tr>
                            <w:tr w:rsidR="008D294A" w:rsidRPr="00765ECB" w:rsidTr="008248CE">
                              <w:trPr>
                                <w:jc w:val="center"/>
                              </w:trPr>
                              <w:tc>
                                <w:tcPr>
                                  <w:tcW w:w="1029" w:type="pct"/>
                                  <w:vMerge w:val="restart"/>
                                  <w:tcBorders>
                                    <w:top w:val="single" w:sz="4" w:space="0" w:color="auto"/>
                                    <w:bottom w:val="nil"/>
                                  </w:tcBorders>
                                  <w:vAlign w:val="center"/>
                                </w:tcPr>
                                <w:p w:rsidR="008D294A" w:rsidRPr="00765ECB" w:rsidRDefault="008D294A" w:rsidP="008248CE">
                                  <w:pPr>
                                    <w:jc w:val="center"/>
                                    <w:rPr>
                                      <w:iCs/>
                                      <w:sz w:val="16"/>
                                      <w:szCs w:val="16"/>
                                    </w:rPr>
                                  </w:pPr>
                                  <w:r w:rsidRPr="00765ECB">
                                    <w:rPr>
                                      <w:iCs/>
                                      <w:sz w:val="16"/>
                                      <w:szCs w:val="16"/>
                                    </w:rPr>
                                    <w:t>Length Contraction</w:t>
                                  </w:r>
                                </w:p>
                              </w:tc>
                              <w:tc>
                                <w:tcPr>
                                  <w:tcW w:w="531"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Max</w:t>
                                  </w:r>
                                </w:p>
                              </w:tc>
                              <w:tc>
                                <w:tcPr>
                                  <w:tcW w:w="634" w:type="pct"/>
                                  <w:tcBorders>
                                    <w:top w:val="single" w:sz="4" w:space="0" w:color="auto"/>
                                    <w:bottom w:val="nil"/>
                                  </w:tcBorders>
                                  <w:vAlign w:val="center"/>
                                </w:tcPr>
                                <w:p w:rsidR="008D294A" w:rsidRPr="00765ECB" w:rsidRDefault="008D294A" w:rsidP="008248CE">
                                  <w:pPr>
                                    <w:jc w:val="center"/>
                                    <w:rPr>
                                      <w:sz w:val="16"/>
                                      <w:szCs w:val="16"/>
                                    </w:rPr>
                                  </w:pPr>
                                  <w:r>
                                    <w:rPr>
                                      <w:sz w:val="16"/>
                                      <w:szCs w:val="16"/>
                                    </w:rPr>
                                    <w:t>0.3%</w:t>
                                  </w:r>
                                  <w:r w:rsidRPr="00765ECB">
                                    <w:rPr>
                                      <w:sz w:val="16"/>
                                      <w:szCs w:val="16"/>
                                    </w:rPr>
                                    <w:t>‡</w:t>
                                  </w:r>
                                </w:p>
                              </w:tc>
                              <w:tc>
                                <w:tcPr>
                                  <w:tcW w:w="634"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0.1%*</w:t>
                                  </w:r>
                                </w:p>
                              </w:tc>
                              <w:tc>
                                <w:tcPr>
                                  <w:tcW w:w="725" w:type="pct"/>
                                  <w:tcBorders>
                                    <w:top w:val="single" w:sz="4" w:space="0" w:color="auto"/>
                                    <w:bottom w:val="nil"/>
                                  </w:tcBorders>
                                  <w:vAlign w:val="center"/>
                                </w:tcPr>
                                <w:p w:rsidR="008D294A" w:rsidRPr="00F10FC8" w:rsidRDefault="008D294A" w:rsidP="008248CE">
                                  <w:pPr>
                                    <w:jc w:val="center"/>
                                    <w:rPr>
                                      <w:sz w:val="16"/>
                                      <w:szCs w:val="16"/>
                                    </w:rPr>
                                  </w:pPr>
                                  <w:r w:rsidRPr="00F10FC8">
                                    <w:rPr>
                                      <w:sz w:val="16"/>
                                      <w:szCs w:val="16"/>
                                    </w:rPr>
                                    <w:t>0.5</w:t>
                                  </w:r>
                                  <w:r>
                                    <w:rPr>
                                      <w:sz w:val="16"/>
                                      <w:szCs w:val="16"/>
                                    </w:rPr>
                                    <w:t>5</w:t>
                                  </w:r>
                                  <w:r w:rsidRPr="00F10FC8">
                                    <w:rPr>
                                      <w:sz w:val="16"/>
                                      <w:szCs w:val="16"/>
                                    </w:rPr>
                                    <w:t>%‡</w:t>
                                  </w:r>
                                </w:p>
                              </w:tc>
                              <w:tc>
                                <w:tcPr>
                                  <w:tcW w:w="725" w:type="pct"/>
                                  <w:tcBorders>
                                    <w:top w:val="single" w:sz="4" w:space="0" w:color="auto"/>
                                    <w:bottom w:val="nil"/>
                                  </w:tcBorders>
                                  <w:vAlign w:val="center"/>
                                </w:tcPr>
                                <w:p w:rsidR="008D294A" w:rsidRPr="00765ECB" w:rsidRDefault="008D294A" w:rsidP="009904B3">
                                  <w:pPr>
                                    <w:jc w:val="center"/>
                                    <w:rPr>
                                      <w:sz w:val="16"/>
                                      <w:szCs w:val="16"/>
                                    </w:rPr>
                                  </w:pPr>
                                  <w:r w:rsidRPr="00765ECB">
                                    <w:rPr>
                                      <w:sz w:val="16"/>
                                      <w:szCs w:val="16"/>
                                    </w:rPr>
                                    <w:t>0.1</w:t>
                                  </w:r>
                                  <w:r>
                                    <w:rPr>
                                      <w:sz w:val="16"/>
                                      <w:szCs w:val="16"/>
                                    </w:rPr>
                                    <w:t>8</w:t>
                                  </w:r>
                                  <w:r w:rsidRPr="00765ECB">
                                    <w:rPr>
                                      <w:sz w:val="16"/>
                                      <w:szCs w:val="16"/>
                                    </w:rPr>
                                    <w:t>%*</w:t>
                                  </w:r>
                                </w:p>
                              </w:tc>
                              <w:tc>
                                <w:tcPr>
                                  <w:tcW w:w="723"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0.08%*</w:t>
                                  </w:r>
                                </w:p>
                              </w:tc>
                            </w:tr>
                            <w:tr w:rsidR="008D294A" w:rsidRPr="00765ECB" w:rsidTr="008248CE">
                              <w:trPr>
                                <w:jc w:val="center"/>
                              </w:trPr>
                              <w:tc>
                                <w:tcPr>
                                  <w:tcW w:w="1029" w:type="pct"/>
                                  <w:vMerge/>
                                  <w:tcBorders>
                                    <w:top w:val="nil"/>
                                    <w:bottom w:val="single" w:sz="4" w:space="0" w:color="auto"/>
                                  </w:tcBorders>
                                </w:tcPr>
                                <w:p w:rsidR="008D294A" w:rsidRPr="00765ECB" w:rsidRDefault="008D294A" w:rsidP="008248CE">
                                  <w:pPr>
                                    <w:rPr>
                                      <w:i/>
                                      <w:iCs/>
                                      <w:sz w:val="16"/>
                                      <w:szCs w:val="16"/>
                                    </w:rPr>
                                  </w:pPr>
                                </w:p>
                              </w:tc>
                              <w:tc>
                                <w:tcPr>
                                  <w:tcW w:w="531"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Min</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w:t>
                                  </w:r>
                                  <w:r>
                                    <w:rPr>
                                      <w:sz w:val="16"/>
                                      <w:szCs w:val="16"/>
                                    </w:rPr>
                                    <w:t>.0</w:t>
                                  </w:r>
                                  <w:r w:rsidRPr="00765ECB">
                                    <w:rPr>
                                      <w:sz w:val="16"/>
                                      <w:szCs w:val="16"/>
                                    </w:rPr>
                                    <w:t>%*</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0.0%*</w:t>
                                  </w:r>
                                </w:p>
                              </w:tc>
                              <w:tc>
                                <w:tcPr>
                                  <w:tcW w:w="725" w:type="pct"/>
                                  <w:tcBorders>
                                    <w:top w:val="nil"/>
                                    <w:bottom w:val="single" w:sz="4" w:space="0" w:color="auto"/>
                                  </w:tcBorders>
                                  <w:vAlign w:val="center"/>
                                </w:tcPr>
                                <w:p w:rsidR="008D294A" w:rsidRPr="00F10FC8" w:rsidRDefault="008D294A" w:rsidP="008248CE">
                                  <w:pPr>
                                    <w:jc w:val="center"/>
                                    <w:rPr>
                                      <w:sz w:val="16"/>
                                      <w:szCs w:val="16"/>
                                    </w:rPr>
                                  </w:pPr>
                                  <w:r w:rsidRPr="00F10FC8">
                                    <w:rPr>
                                      <w:sz w:val="16"/>
                                      <w:szCs w:val="16"/>
                                    </w:rPr>
                                    <w:t>0</w:t>
                                  </w:r>
                                  <w:r>
                                    <w:rPr>
                                      <w:sz w:val="16"/>
                                      <w:szCs w:val="16"/>
                                    </w:rPr>
                                    <w:t>.39</w:t>
                                  </w:r>
                                  <w:r w:rsidRPr="00F10FC8">
                                    <w:rPr>
                                      <w:sz w:val="16"/>
                                      <w:szCs w:val="16"/>
                                    </w:rPr>
                                    <w:t>%‡</w:t>
                                  </w:r>
                                </w:p>
                              </w:tc>
                              <w:tc>
                                <w:tcPr>
                                  <w:tcW w:w="725"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w:t>
                                  </w:r>
                                  <w:r>
                                    <w:rPr>
                                      <w:sz w:val="16"/>
                                      <w:szCs w:val="16"/>
                                    </w:rPr>
                                    <w:t>0</w:t>
                                  </w:r>
                                  <w:r w:rsidRPr="00765ECB">
                                    <w:rPr>
                                      <w:sz w:val="16"/>
                                      <w:szCs w:val="16"/>
                                    </w:rPr>
                                    <w:t>1%</w:t>
                                  </w:r>
                                  <w:r w:rsidRPr="00F10FC8">
                                    <w:rPr>
                                      <w:sz w:val="16"/>
                                      <w:szCs w:val="16"/>
                                    </w:rPr>
                                    <w:t>‡</w:t>
                                  </w:r>
                                </w:p>
                              </w:tc>
                              <w:tc>
                                <w:tcPr>
                                  <w:tcW w:w="723"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0.0%*</w:t>
                                  </w:r>
                                </w:p>
                              </w:tc>
                            </w:tr>
                            <w:tr w:rsidR="008D294A" w:rsidRPr="00765ECB" w:rsidTr="008248CE">
                              <w:trPr>
                                <w:trHeight w:val="288"/>
                                <w:jc w:val="center"/>
                              </w:trPr>
                              <w:tc>
                                <w:tcPr>
                                  <w:tcW w:w="1029" w:type="pct"/>
                                  <w:vMerge w:val="restart"/>
                                  <w:tcBorders>
                                    <w:top w:val="single" w:sz="4" w:space="0" w:color="auto"/>
                                  </w:tcBorders>
                                  <w:vAlign w:val="center"/>
                                </w:tcPr>
                                <w:p w:rsidR="008D294A" w:rsidRPr="00765ECB" w:rsidRDefault="008D294A" w:rsidP="008248CE">
                                  <w:pPr>
                                    <w:jc w:val="center"/>
                                    <w:rPr>
                                      <w:iCs/>
                                      <w:sz w:val="16"/>
                                      <w:szCs w:val="16"/>
                                    </w:rPr>
                                  </w:pPr>
                                  <w:r>
                                    <w:rPr>
                                      <w:iCs/>
                                      <w:sz w:val="16"/>
                                      <w:szCs w:val="16"/>
                                    </w:rPr>
                                    <w:t>Transverse Pressure (MPa)</w:t>
                                  </w:r>
                                </w:p>
                              </w:tc>
                              <w:tc>
                                <w:tcPr>
                                  <w:tcW w:w="531" w:type="pct"/>
                                  <w:tcBorders>
                                    <w:top w:val="single" w:sz="4" w:space="0" w:color="auto"/>
                                  </w:tcBorders>
                                  <w:vAlign w:val="center"/>
                                </w:tcPr>
                                <w:p w:rsidR="008D294A" w:rsidRPr="00765ECB" w:rsidRDefault="008D294A" w:rsidP="008248CE">
                                  <w:pPr>
                                    <w:jc w:val="center"/>
                                    <w:rPr>
                                      <w:sz w:val="16"/>
                                      <w:szCs w:val="16"/>
                                    </w:rPr>
                                  </w:pPr>
                                  <w:r w:rsidRPr="00765ECB">
                                    <w:rPr>
                                      <w:sz w:val="16"/>
                                      <w:szCs w:val="16"/>
                                    </w:rPr>
                                    <w:t>Max</w:t>
                                  </w:r>
                                </w:p>
                              </w:tc>
                              <w:tc>
                                <w:tcPr>
                                  <w:tcW w:w="634" w:type="pct"/>
                                  <w:tcBorders>
                                    <w:top w:val="single" w:sz="4" w:space="0" w:color="auto"/>
                                  </w:tcBorders>
                                  <w:vAlign w:val="center"/>
                                </w:tcPr>
                                <w:p w:rsidR="008D294A" w:rsidRPr="00765ECB" w:rsidRDefault="008D294A" w:rsidP="008248CE">
                                  <w:pPr>
                                    <w:jc w:val="center"/>
                                    <w:rPr>
                                      <w:sz w:val="16"/>
                                      <w:szCs w:val="16"/>
                                    </w:rPr>
                                  </w:pPr>
                                  <w:r>
                                    <w:rPr>
                                      <w:sz w:val="16"/>
                                      <w:szCs w:val="16"/>
                                    </w:rPr>
                                    <w:t>0</w:t>
                                  </w:r>
                                </w:p>
                              </w:tc>
                              <w:tc>
                                <w:tcPr>
                                  <w:tcW w:w="634" w:type="pct"/>
                                  <w:tcBorders>
                                    <w:top w:val="single" w:sz="4" w:space="0" w:color="auto"/>
                                  </w:tcBorders>
                                  <w:vAlign w:val="center"/>
                                </w:tcPr>
                                <w:p w:rsidR="008D294A" w:rsidRPr="00765ECB" w:rsidRDefault="008D294A" w:rsidP="008248CE">
                                  <w:pPr>
                                    <w:jc w:val="center"/>
                                    <w:rPr>
                                      <w:sz w:val="16"/>
                                      <w:szCs w:val="16"/>
                                    </w:rPr>
                                  </w:pPr>
                                  <w:r>
                                    <w:rPr>
                                      <w:sz w:val="16"/>
                                      <w:szCs w:val="16"/>
                                    </w:rPr>
                                    <w:t>59</w:t>
                                  </w:r>
                                </w:p>
                              </w:tc>
                              <w:tc>
                                <w:tcPr>
                                  <w:tcW w:w="725" w:type="pct"/>
                                  <w:tcBorders>
                                    <w:top w:val="single" w:sz="4" w:space="0" w:color="auto"/>
                                  </w:tcBorders>
                                  <w:vAlign w:val="center"/>
                                </w:tcPr>
                                <w:p w:rsidR="008D294A" w:rsidRPr="00F10FC8" w:rsidRDefault="008D294A" w:rsidP="008248CE">
                                  <w:pPr>
                                    <w:jc w:val="center"/>
                                    <w:rPr>
                                      <w:sz w:val="16"/>
                                      <w:szCs w:val="16"/>
                                    </w:rPr>
                                  </w:pPr>
                                  <w:r>
                                    <w:rPr>
                                      <w:sz w:val="16"/>
                                      <w:szCs w:val="16"/>
                                    </w:rPr>
                                    <w:t>0</w:t>
                                  </w:r>
                                </w:p>
                              </w:tc>
                              <w:tc>
                                <w:tcPr>
                                  <w:tcW w:w="725" w:type="pct"/>
                                  <w:tcBorders>
                                    <w:top w:val="single" w:sz="4" w:space="0" w:color="auto"/>
                                  </w:tcBorders>
                                  <w:vAlign w:val="center"/>
                                </w:tcPr>
                                <w:p w:rsidR="008D294A" w:rsidRPr="00765ECB" w:rsidRDefault="008D294A" w:rsidP="008248CE">
                                  <w:pPr>
                                    <w:jc w:val="center"/>
                                    <w:rPr>
                                      <w:sz w:val="16"/>
                                      <w:szCs w:val="16"/>
                                    </w:rPr>
                                  </w:pPr>
                                  <w:r>
                                    <w:rPr>
                                      <w:sz w:val="16"/>
                                      <w:szCs w:val="16"/>
                                    </w:rPr>
                                    <w:t>46</w:t>
                                  </w:r>
                                </w:p>
                              </w:tc>
                              <w:tc>
                                <w:tcPr>
                                  <w:tcW w:w="723" w:type="pct"/>
                                  <w:tcBorders>
                                    <w:top w:val="single" w:sz="4" w:space="0" w:color="auto"/>
                                  </w:tcBorders>
                                  <w:vAlign w:val="center"/>
                                </w:tcPr>
                                <w:p w:rsidR="008D294A" w:rsidRPr="00765ECB" w:rsidRDefault="008D294A" w:rsidP="008248CE">
                                  <w:pPr>
                                    <w:jc w:val="center"/>
                                    <w:rPr>
                                      <w:sz w:val="16"/>
                                      <w:szCs w:val="16"/>
                                    </w:rPr>
                                  </w:pPr>
                                  <w:r>
                                    <w:rPr>
                                      <w:sz w:val="16"/>
                                      <w:szCs w:val="16"/>
                                    </w:rPr>
                                    <w:t>57</w:t>
                                  </w:r>
                                </w:p>
                              </w:tc>
                            </w:tr>
                            <w:tr w:rsidR="008D294A" w:rsidRPr="00765ECB" w:rsidTr="00BD52E2">
                              <w:trPr>
                                <w:trHeight w:val="288"/>
                                <w:jc w:val="center"/>
                              </w:trPr>
                              <w:tc>
                                <w:tcPr>
                                  <w:tcW w:w="1029" w:type="pct"/>
                                  <w:vMerge/>
                                  <w:tcBorders>
                                    <w:bottom w:val="single" w:sz="6" w:space="0" w:color="auto"/>
                                  </w:tcBorders>
                                </w:tcPr>
                                <w:p w:rsidR="008D294A" w:rsidRPr="00765ECB" w:rsidRDefault="008D294A" w:rsidP="008248CE">
                                  <w:pPr>
                                    <w:rPr>
                                      <w:i/>
                                      <w:iCs/>
                                      <w:sz w:val="16"/>
                                      <w:szCs w:val="16"/>
                                    </w:rPr>
                                  </w:pPr>
                                </w:p>
                              </w:tc>
                              <w:tc>
                                <w:tcPr>
                                  <w:tcW w:w="531" w:type="pct"/>
                                  <w:tcBorders>
                                    <w:bottom w:val="single" w:sz="6" w:space="0" w:color="auto"/>
                                  </w:tcBorders>
                                  <w:vAlign w:val="center"/>
                                </w:tcPr>
                                <w:p w:rsidR="008D294A" w:rsidRPr="00765ECB" w:rsidRDefault="008D294A" w:rsidP="008248CE">
                                  <w:pPr>
                                    <w:jc w:val="center"/>
                                    <w:rPr>
                                      <w:sz w:val="16"/>
                                      <w:szCs w:val="16"/>
                                    </w:rPr>
                                  </w:pPr>
                                  <w:r w:rsidRPr="00765ECB">
                                    <w:rPr>
                                      <w:sz w:val="16"/>
                                      <w:szCs w:val="16"/>
                                    </w:rPr>
                                    <w:t>Min</w:t>
                                  </w:r>
                                </w:p>
                              </w:tc>
                              <w:tc>
                                <w:tcPr>
                                  <w:tcW w:w="634" w:type="pct"/>
                                  <w:tcBorders>
                                    <w:bottom w:val="single" w:sz="6" w:space="0" w:color="auto"/>
                                  </w:tcBorders>
                                  <w:vAlign w:val="center"/>
                                </w:tcPr>
                                <w:p w:rsidR="008D294A" w:rsidRPr="00765ECB" w:rsidRDefault="008D294A" w:rsidP="008248CE">
                                  <w:pPr>
                                    <w:jc w:val="center"/>
                                    <w:rPr>
                                      <w:sz w:val="16"/>
                                      <w:szCs w:val="16"/>
                                    </w:rPr>
                                  </w:pPr>
                                  <w:r>
                                    <w:rPr>
                                      <w:sz w:val="16"/>
                                      <w:szCs w:val="16"/>
                                    </w:rPr>
                                    <w:t>0</w:t>
                                  </w:r>
                                </w:p>
                              </w:tc>
                              <w:tc>
                                <w:tcPr>
                                  <w:tcW w:w="634" w:type="pct"/>
                                  <w:tcBorders>
                                    <w:bottom w:val="single" w:sz="6" w:space="0" w:color="auto"/>
                                  </w:tcBorders>
                                  <w:vAlign w:val="center"/>
                                </w:tcPr>
                                <w:p w:rsidR="008D294A" w:rsidRPr="00765ECB" w:rsidRDefault="008D294A" w:rsidP="008248CE">
                                  <w:pPr>
                                    <w:jc w:val="center"/>
                                    <w:rPr>
                                      <w:sz w:val="16"/>
                                      <w:szCs w:val="16"/>
                                    </w:rPr>
                                  </w:pPr>
                                  <w:r>
                                    <w:rPr>
                                      <w:sz w:val="16"/>
                                      <w:szCs w:val="16"/>
                                    </w:rPr>
                                    <w:t>36</w:t>
                                  </w:r>
                                </w:p>
                              </w:tc>
                              <w:tc>
                                <w:tcPr>
                                  <w:tcW w:w="725" w:type="pct"/>
                                  <w:tcBorders>
                                    <w:bottom w:val="single" w:sz="6" w:space="0" w:color="auto"/>
                                  </w:tcBorders>
                                  <w:vAlign w:val="center"/>
                                </w:tcPr>
                                <w:p w:rsidR="008D294A" w:rsidRPr="00F10FC8" w:rsidRDefault="008D294A" w:rsidP="008248CE">
                                  <w:pPr>
                                    <w:jc w:val="center"/>
                                    <w:rPr>
                                      <w:sz w:val="16"/>
                                      <w:szCs w:val="16"/>
                                    </w:rPr>
                                  </w:pPr>
                                  <w:r>
                                    <w:rPr>
                                      <w:sz w:val="16"/>
                                      <w:szCs w:val="16"/>
                                    </w:rPr>
                                    <w:t>0</w:t>
                                  </w:r>
                                </w:p>
                              </w:tc>
                              <w:tc>
                                <w:tcPr>
                                  <w:tcW w:w="725" w:type="pct"/>
                                  <w:tcBorders>
                                    <w:bottom w:val="single" w:sz="6" w:space="0" w:color="auto"/>
                                  </w:tcBorders>
                                  <w:vAlign w:val="center"/>
                                </w:tcPr>
                                <w:p w:rsidR="008D294A" w:rsidRPr="00765ECB" w:rsidRDefault="008D294A" w:rsidP="008248CE">
                                  <w:pPr>
                                    <w:jc w:val="center"/>
                                    <w:rPr>
                                      <w:sz w:val="16"/>
                                      <w:szCs w:val="16"/>
                                    </w:rPr>
                                  </w:pPr>
                                  <w:r>
                                    <w:rPr>
                                      <w:sz w:val="16"/>
                                      <w:szCs w:val="16"/>
                                    </w:rPr>
                                    <w:t>28</w:t>
                                  </w:r>
                                </w:p>
                              </w:tc>
                              <w:tc>
                                <w:tcPr>
                                  <w:tcW w:w="723" w:type="pct"/>
                                  <w:tcBorders>
                                    <w:bottom w:val="single" w:sz="6" w:space="0" w:color="auto"/>
                                  </w:tcBorders>
                                  <w:vAlign w:val="center"/>
                                </w:tcPr>
                                <w:p w:rsidR="008D294A" w:rsidRPr="00765ECB" w:rsidRDefault="008D294A" w:rsidP="008248CE">
                                  <w:pPr>
                                    <w:jc w:val="center"/>
                                    <w:rPr>
                                      <w:sz w:val="16"/>
                                      <w:szCs w:val="16"/>
                                    </w:rPr>
                                  </w:pPr>
                                  <w:r>
                                    <w:rPr>
                                      <w:sz w:val="16"/>
                                      <w:szCs w:val="16"/>
                                    </w:rPr>
                                    <w:t>46</w:t>
                                  </w:r>
                                </w:p>
                              </w:tc>
                            </w:tr>
                          </w:tbl>
                          <w:p w:rsidR="008D294A" w:rsidRDefault="008D294A" w:rsidP="00E36D3D">
                            <w:pPr>
                              <w:pStyle w:val="FootnoteText"/>
                              <w:rPr>
                                <w:lang w:val="en-US"/>
                              </w:rPr>
                            </w:pPr>
                            <w:r>
                              <w:rPr>
                                <w:lang w:val="en-US"/>
                              </w:rPr>
                              <w:t xml:space="preserve">LARP and CERN both use a braided on insulation. </w:t>
                            </w:r>
                          </w:p>
                          <w:p w:rsidR="008D294A" w:rsidRPr="00765ECB" w:rsidRDefault="008D294A" w:rsidP="00E36D3D">
                            <w:pPr>
                              <w:pStyle w:val="FootnoteText"/>
                              <w:rPr>
                                <w:lang w:val="en-US"/>
                              </w:rPr>
                            </w:pPr>
                            <w:r w:rsidRPr="00765ECB">
                              <w:rPr>
                                <w:lang w:val="en-US"/>
                              </w:rPr>
                              <w:t>†Measured expansion from coil cross section analysis [</w:t>
                            </w:r>
                            <w:r>
                              <w:rPr>
                                <w:lang w:val="en-US"/>
                              </w:rPr>
                              <w:t>25</w:t>
                            </w:r>
                            <w:r w:rsidRPr="00765ECB">
                              <w:rPr>
                                <w:lang w:val="en-US"/>
                              </w:rPr>
                              <w:t>]</w:t>
                            </w:r>
                            <w:r>
                              <w:rPr>
                                <w:lang w:val="en-US"/>
                              </w:rPr>
                              <w:t>, [26].</w:t>
                            </w:r>
                          </w:p>
                          <w:p w:rsidR="008D294A" w:rsidRPr="00765ECB" w:rsidRDefault="008D294A" w:rsidP="00E36D3D">
                            <w:pPr>
                              <w:pStyle w:val="FootnoteText"/>
                            </w:pPr>
                            <w:r w:rsidRPr="00765ECB">
                              <w:rPr>
                                <w:lang w:val="en-US"/>
                              </w:rPr>
                              <w:t xml:space="preserve">‡Measured expansion from </w:t>
                            </w:r>
                            <w:r>
                              <w:rPr>
                                <w:lang w:val="en-US"/>
                              </w:rPr>
                              <w:t>LBNL cable experiments</w:t>
                            </w:r>
                            <w:r w:rsidRPr="00765ECB">
                              <w:rPr>
                                <w:lang w:val="en-US"/>
                              </w:rPr>
                              <w:t xml:space="preserve"> [</w:t>
                            </w:r>
                            <w:r>
                              <w:rPr>
                                <w:lang w:val="en-US"/>
                              </w:rPr>
                              <w:t>27</w:t>
                            </w:r>
                            <w:r w:rsidRPr="00765ECB">
                              <w:rPr>
                                <w:lang w:val="en-US"/>
                              </w:rPr>
                              <w:t>]</w:t>
                            </w:r>
                            <w:r>
                              <w:rPr>
                                <w:lang w:val="en-US"/>
                              </w:rPr>
                              <w:t>.</w:t>
                            </w:r>
                          </w:p>
                          <w:p w:rsidR="008D294A" w:rsidRPr="00765ECB" w:rsidRDefault="008D294A" w:rsidP="00E36D3D">
                            <w:pPr>
                              <w:pStyle w:val="FootnoteText"/>
                              <w:rPr>
                                <w:lang w:val="en-US"/>
                              </w:rPr>
                            </w:pPr>
                            <w:r w:rsidRPr="00765ECB">
                              <w:rPr>
                                <w:lang w:val="en-US"/>
                              </w:rPr>
                              <w:t>*Measured contraction from pole gap closure</w:t>
                            </w:r>
                            <w:r>
                              <w:rPr>
                                <w:lang w:val="en-US"/>
                              </w:rPr>
                              <w:t xml:space="preserve"> during heat treatment.</w:t>
                            </w:r>
                          </w:p>
                          <w:p w:rsidR="008D294A" w:rsidRPr="00765ECB" w:rsidRDefault="008D294A" w:rsidP="00E36D3D">
                            <w:pPr>
                              <w:pStyle w:val="FootnoteText"/>
                              <w:rPr>
                                <w:lang w:val="en-US"/>
                              </w:rPr>
                            </w:pPr>
                            <w:r w:rsidRPr="00765ECB">
                              <w:rPr>
                                <w:lang w:val="en-US"/>
                              </w:rPr>
                              <w:t>§Measured expansion from Cable 10-stacks</w:t>
                            </w:r>
                            <w:r>
                              <w:rPr>
                                <w:lang w:val="en-US"/>
                              </w:rPr>
                              <w:t xml:space="preserve"> or direct measurement</w:t>
                            </w:r>
                            <w:r w:rsidRPr="00765ECB">
                              <w:rPr>
                                <w:lang w:val="en-US"/>
                              </w:rPr>
                              <w:t>.</w:t>
                            </w:r>
                          </w:p>
                          <w:p w:rsidR="008D294A" w:rsidRDefault="008D294A" w:rsidP="00E36D3D"/>
                        </w:txbxContent>
                      </wps:txbx>
                      <wps:bodyPr rot="0" vert="horz" wrap="square" lIns="0" tIns="0" rIns="0" bIns="0" anchor="t" anchorCtr="0" upright="1">
                        <a:noAutofit/>
                      </wps:bodyPr>
                    </wps:wsp>
                  </a:graphicData>
                </a:graphic>
              </wp:inline>
            </w:drawing>
          </mc:Choice>
          <mc:Fallback>
            <w:pict>
              <v:shape w14:anchorId="4BB4C166" id="Text Box 91" o:spid="_x0000_s1034" type="#_x0000_t202" style="width:251.1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" stroked="f">
                <v:textbox inset="0,0,0,0">
                  <w:txbxContent>
                    <w:p w:rsidR="008D294A" w:rsidRDefault="008D294A" w:rsidP="00E36D3D">
                      <w:pPr>
                        <w:pStyle w:val="TableTitle"/>
                      </w:pPr>
                    </w:p>
                    <w:p w:rsidR="008D294A" w:rsidRDefault="008D294A" w:rsidP="00E36D3D">
                      <w:pPr>
                        <w:pStyle w:val="TableTitle"/>
                      </w:pPr>
                      <w:r>
                        <w:t>TABLE III</w:t>
                      </w:r>
                    </w:p>
                    <w:p w:rsidR="008D294A" w:rsidRDefault="008D294A" w:rsidP="00E36D3D">
                      <w:pPr>
                        <w:pStyle w:val="TableTitle"/>
                      </w:pPr>
                      <w:r>
                        <w:t>Measured Rutherford Cable Expansion from Heat Treatment</w:t>
                      </w:r>
                    </w:p>
                    <w:tbl>
                      <w:tblPr>
                        <w:tblW w:w="4729" w:type="pct"/>
                        <w:jc w:val="center"/>
                        <w:tblBorders>
                          <w:top w:val="single" w:sz="12" w:space="0" w:color="808080"/>
                          <w:bottom w:val="single" w:sz="12" w:space="0" w:color="808080"/>
                        </w:tblBorders>
                        <w:tblLook w:val="0020" w:firstRow="1" w:lastRow="0" w:firstColumn="0" w:lastColumn="0" w:noHBand="0" w:noVBand="0"/>
                      </w:tblPr>
                      <w:tblGrid>
                        <w:gridCol w:w="1020"/>
                        <w:gridCol w:w="510"/>
                        <w:gridCol w:w="630"/>
                        <w:gridCol w:w="630"/>
                        <w:gridCol w:w="710"/>
                        <w:gridCol w:w="710"/>
                        <w:gridCol w:w="710"/>
                      </w:tblGrid>
                      <w:tr w:rsidR="008D294A" w:rsidTr="008248CE">
                        <w:trPr>
                          <w:trHeight w:val="138"/>
                          <w:jc w:val="center"/>
                        </w:trPr>
                        <w:tc>
                          <w:tcPr>
                            <w:tcW w:w="1029" w:type="pct"/>
                            <w:tcBorders>
                              <w:top w:val="double" w:sz="6" w:space="0" w:color="auto"/>
                              <w:bottom w:val="single" w:sz="6" w:space="0" w:color="auto"/>
                            </w:tcBorders>
                            <w:vAlign w:val="center"/>
                          </w:tcPr>
                          <w:p w:rsidR="008D294A" w:rsidRDefault="008D294A" w:rsidP="008248CE">
                            <w:pPr>
                              <w:pStyle w:val="TableTitle"/>
                              <w:rPr>
                                <w:smallCaps w:val="0"/>
                              </w:rPr>
                            </w:pPr>
                            <w:r>
                              <w:t>Parameter</w:t>
                            </w:r>
                          </w:p>
                        </w:tc>
                        <w:tc>
                          <w:tcPr>
                            <w:tcW w:w="531" w:type="pct"/>
                            <w:tcBorders>
                              <w:top w:val="double" w:sz="6" w:space="0" w:color="auto"/>
                              <w:bottom w:val="single" w:sz="6" w:space="0" w:color="auto"/>
                            </w:tcBorders>
                            <w:vAlign w:val="center"/>
                          </w:tcPr>
                          <w:p w:rsidR="008D294A" w:rsidRDefault="008D294A" w:rsidP="008248CE">
                            <w:pPr>
                              <w:pStyle w:val="TableTitle"/>
                              <w:rPr>
                                <w:smallCaps w:val="0"/>
                              </w:rPr>
                            </w:pPr>
                          </w:p>
                        </w:tc>
                        <w:tc>
                          <w:tcPr>
                            <w:tcW w:w="634" w:type="pct"/>
                            <w:tcBorders>
                              <w:top w:val="double" w:sz="6" w:space="0" w:color="auto"/>
                              <w:bottom w:val="single" w:sz="6" w:space="0" w:color="auto"/>
                            </w:tcBorders>
                            <w:vAlign w:val="center"/>
                          </w:tcPr>
                          <w:p w:rsidR="008D294A" w:rsidRDefault="008D294A" w:rsidP="008248CE">
                            <w:pPr>
                              <w:pStyle w:val="TableTitle"/>
                              <w:rPr>
                                <w:smallCaps w:val="0"/>
                              </w:rPr>
                            </w:pPr>
                            <w:r>
                              <w:rPr>
                                <w:smallCaps w:val="0"/>
                              </w:rPr>
                              <w:t>Bare HQ</w:t>
                            </w:r>
                          </w:p>
                        </w:tc>
                        <w:tc>
                          <w:tcPr>
                            <w:tcW w:w="634" w:type="pct"/>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Braid HQ</w:t>
                            </w:r>
                          </w:p>
                        </w:tc>
                        <w:tc>
                          <w:tcPr>
                            <w:tcW w:w="725" w:type="pct"/>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Bare MQXF</w:t>
                            </w:r>
                          </w:p>
                        </w:tc>
                        <w:tc>
                          <w:tcPr>
                            <w:tcW w:w="725" w:type="pct"/>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LARP MQXF</w:t>
                            </w:r>
                          </w:p>
                        </w:tc>
                        <w:tc>
                          <w:tcPr>
                            <w:tcW w:w="723" w:type="pct"/>
                            <w:tcBorders>
                              <w:top w:val="double" w:sz="6" w:space="0" w:color="auto"/>
                              <w:bottom w:val="single" w:sz="6" w:space="0" w:color="auto"/>
                            </w:tcBorders>
                            <w:vAlign w:val="center"/>
                          </w:tcPr>
                          <w:p w:rsidR="008D294A" w:rsidRDefault="008D294A" w:rsidP="008248CE">
                            <w:pPr>
                              <w:jc w:val="center"/>
                              <w:rPr>
                                <w:sz w:val="16"/>
                                <w:szCs w:val="16"/>
                              </w:rPr>
                            </w:pPr>
                            <w:r>
                              <w:rPr>
                                <w:sz w:val="16"/>
                                <w:szCs w:val="16"/>
                              </w:rPr>
                              <w:t>CERN MQXF</w:t>
                            </w:r>
                          </w:p>
                        </w:tc>
                      </w:tr>
                      <w:tr w:rsidR="008D294A" w:rsidRPr="00765ECB" w:rsidTr="008248CE">
                        <w:trPr>
                          <w:trHeight w:val="192"/>
                          <w:jc w:val="center"/>
                        </w:trPr>
                        <w:tc>
                          <w:tcPr>
                            <w:tcW w:w="1029" w:type="pct"/>
                            <w:vMerge w:val="restar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Width Growth</w:t>
                            </w:r>
                          </w:p>
                        </w:tc>
                        <w:tc>
                          <w:tcPr>
                            <w:tcW w:w="531"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Max</w:t>
                            </w:r>
                          </w:p>
                        </w:tc>
                        <w:tc>
                          <w:tcPr>
                            <w:tcW w:w="634"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2.0%†</w:t>
                            </w:r>
                          </w:p>
                        </w:tc>
                        <w:tc>
                          <w:tcPr>
                            <w:tcW w:w="634"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0.5%†</w:t>
                            </w:r>
                          </w:p>
                        </w:tc>
                        <w:tc>
                          <w:tcPr>
                            <w:tcW w:w="725"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1.1%‡</w:t>
                            </w:r>
                          </w:p>
                        </w:tc>
                        <w:tc>
                          <w:tcPr>
                            <w:tcW w:w="725"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0.45%†</w:t>
                            </w:r>
                          </w:p>
                        </w:tc>
                        <w:tc>
                          <w:tcPr>
                            <w:tcW w:w="723" w:type="pct"/>
                            <w:tcBorders>
                              <w:top w:val="single" w:sz="6" w:space="0" w:color="auto"/>
                              <w:bottom w:val="nil"/>
                            </w:tcBorders>
                            <w:vAlign w:val="center"/>
                          </w:tcPr>
                          <w:p w:rsidR="008D294A" w:rsidRPr="00765ECB" w:rsidRDefault="008D294A" w:rsidP="008248CE">
                            <w:pPr>
                              <w:jc w:val="center"/>
                              <w:rPr>
                                <w:sz w:val="16"/>
                                <w:szCs w:val="16"/>
                              </w:rPr>
                            </w:pPr>
                            <w:r w:rsidRPr="00765ECB">
                              <w:rPr>
                                <w:sz w:val="16"/>
                                <w:szCs w:val="16"/>
                              </w:rPr>
                              <w:t>0.27%†</w:t>
                            </w:r>
                          </w:p>
                        </w:tc>
                      </w:tr>
                      <w:tr w:rsidR="008D294A" w:rsidRPr="00765ECB" w:rsidTr="008248CE">
                        <w:trPr>
                          <w:trHeight w:val="144"/>
                          <w:jc w:val="center"/>
                        </w:trPr>
                        <w:tc>
                          <w:tcPr>
                            <w:tcW w:w="1029" w:type="pct"/>
                            <w:vMerge/>
                            <w:tcBorders>
                              <w:top w:val="nil"/>
                              <w:bottom w:val="single" w:sz="4" w:space="0" w:color="auto"/>
                            </w:tcBorders>
                            <w:vAlign w:val="center"/>
                          </w:tcPr>
                          <w:p w:rsidR="008D294A" w:rsidRPr="00765ECB" w:rsidRDefault="008D294A" w:rsidP="008248CE">
                            <w:pPr>
                              <w:jc w:val="center"/>
                              <w:rPr>
                                <w:iCs/>
                                <w:sz w:val="16"/>
                                <w:szCs w:val="16"/>
                              </w:rPr>
                            </w:pPr>
                          </w:p>
                        </w:tc>
                        <w:tc>
                          <w:tcPr>
                            <w:tcW w:w="531"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Min</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1.6%†</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0.2%†</w:t>
                            </w:r>
                          </w:p>
                        </w:tc>
                        <w:tc>
                          <w:tcPr>
                            <w:tcW w:w="725"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1.0%‡</w:t>
                            </w:r>
                          </w:p>
                        </w:tc>
                        <w:tc>
                          <w:tcPr>
                            <w:tcW w:w="725"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0.06%‡</w:t>
                            </w:r>
                          </w:p>
                        </w:tc>
                        <w:tc>
                          <w:tcPr>
                            <w:tcW w:w="723"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0.14%†</w:t>
                            </w:r>
                          </w:p>
                        </w:tc>
                      </w:tr>
                      <w:tr w:rsidR="008D294A" w:rsidRPr="00765ECB" w:rsidTr="008248CE">
                        <w:trPr>
                          <w:jc w:val="center"/>
                        </w:trPr>
                        <w:tc>
                          <w:tcPr>
                            <w:tcW w:w="1029" w:type="pct"/>
                            <w:vMerge w:val="restart"/>
                            <w:tcBorders>
                              <w:top w:val="single" w:sz="4" w:space="0" w:color="auto"/>
                              <w:bottom w:val="nil"/>
                            </w:tcBorders>
                            <w:vAlign w:val="center"/>
                          </w:tcPr>
                          <w:p w:rsidR="008D294A" w:rsidRPr="00765ECB" w:rsidRDefault="008D294A" w:rsidP="008248CE">
                            <w:pPr>
                              <w:jc w:val="center"/>
                              <w:rPr>
                                <w:iCs/>
                                <w:sz w:val="16"/>
                                <w:szCs w:val="16"/>
                              </w:rPr>
                            </w:pPr>
                            <w:r w:rsidRPr="00765ECB">
                              <w:rPr>
                                <w:iCs/>
                                <w:sz w:val="16"/>
                                <w:szCs w:val="16"/>
                              </w:rPr>
                              <w:t>Thickness Growth</w:t>
                            </w:r>
                          </w:p>
                        </w:tc>
                        <w:tc>
                          <w:tcPr>
                            <w:tcW w:w="531"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Max</w:t>
                            </w:r>
                          </w:p>
                        </w:tc>
                        <w:tc>
                          <w:tcPr>
                            <w:tcW w:w="634"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4.5%‡</w:t>
                            </w:r>
                          </w:p>
                        </w:tc>
                        <w:tc>
                          <w:tcPr>
                            <w:tcW w:w="634"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5.4%†</w:t>
                            </w:r>
                          </w:p>
                        </w:tc>
                        <w:tc>
                          <w:tcPr>
                            <w:tcW w:w="725" w:type="pct"/>
                            <w:tcBorders>
                              <w:top w:val="single" w:sz="4" w:space="0" w:color="auto"/>
                              <w:bottom w:val="nil"/>
                            </w:tcBorders>
                            <w:vAlign w:val="center"/>
                          </w:tcPr>
                          <w:p w:rsidR="008D294A" w:rsidRPr="00F10FC8" w:rsidRDefault="008D294A" w:rsidP="008248CE">
                            <w:pPr>
                              <w:jc w:val="center"/>
                              <w:rPr>
                                <w:sz w:val="16"/>
                                <w:szCs w:val="16"/>
                              </w:rPr>
                            </w:pPr>
                            <w:r>
                              <w:rPr>
                                <w:sz w:val="16"/>
                                <w:szCs w:val="16"/>
                              </w:rPr>
                              <w:t>3.0</w:t>
                            </w:r>
                            <w:r w:rsidRPr="00F10FC8">
                              <w:rPr>
                                <w:sz w:val="16"/>
                                <w:szCs w:val="16"/>
                              </w:rPr>
                              <w:t>%‡</w:t>
                            </w:r>
                          </w:p>
                        </w:tc>
                        <w:tc>
                          <w:tcPr>
                            <w:tcW w:w="725"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3.4%†</w:t>
                            </w:r>
                          </w:p>
                        </w:tc>
                        <w:tc>
                          <w:tcPr>
                            <w:tcW w:w="723"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3.0%§</w:t>
                            </w:r>
                          </w:p>
                        </w:tc>
                      </w:tr>
                      <w:tr w:rsidR="008D294A" w:rsidRPr="00765ECB" w:rsidTr="008248CE">
                        <w:trPr>
                          <w:jc w:val="center"/>
                        </w:trPr>
                        <w:tc>
                          <w:tcPr>
                            <w:tcW w:w="1029" w:type="pct"/>
                            <w:vMerge/>
                            <w:tcBorders>
                              <w:top w:val="nil"/>
                              <w:bottom w:val="single" w:sz="4" w:space="0" w:color="auto"/>
                            </w:tcBorders>
                            <w:vAlign w:val="center"/>
                          </w:tcPr>
                          <w:p w:rsidR="008D294A" w:rsidRPr="00765ECB" w:rsidRDefault="008D294A" w:rsidP="008248CE">
                            <w:pPr>
                              <w:jc w:val="center"/>
                              <w:rPr>
                                <w:iCs/>
                                <w:sz w:val="16"/>
                                <w:szCs w:val="16"/>
                              </w:rPr>
                            </w:pPr>
                          </w:p>
                        </w:tc>
                        <w:tc>
                          <w:tcPr>
                            <w:tcW w:w="531"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Min</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3.1%‡</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3.4%†</w:t>
                            </w:r>
                          </w:p>
                        </w:tc>
                        <w:tc>
                          <w:tcPr>
                            <w:tcW w:w="725" w:type="pct"/>
                            <w:tcBorders>
                              <w:top w:val="nil"/>
                              <w:bottom w:val="single" w:sz="4" w:space="0" w:color="auto"/>
                            </w:tcBorders>
                            <w:vAlign w:val="center"/>
                          </w:tcPr>
                          <w:p w:rsidR="008D294A" w:rsidRPr="00F10FC8" w:rsidRDefault="008D294A" w:rsidP="008248CE">
                            <w:pPr>
                              <w:jc w:val="center"/>
                              <w:rPr>
                                <w:sz w:val="16"/>
                                <w:szCs w:val="16"/>
                              </w:rPr>
                            </w:pPr>
                            <w:r w:rsidRPr="00F10FC8">
                              <w:rPr>
                                <w:sz w:val="16"/>
                                <w:szCs w:val="16"/>
                              </w:rPr>
                              <w:t>2.5%‡</w:t>
                            </w:r>
                          </w:p>
                        </w:tc>
                        <w:tc>
                          <w:tcPr>
                            <w:tcW w:w="725" w:type="pct"/>
                            <w:tcBorders>
                              <w:top w:val="nil"/>
                              <w:bottom w:val="single" w:sz="4" w:space="0" w:color="auto"/>
                            </w:tcBorders>
                            <w:vAlign w:val="center"/>
                          </w:tcPr>
                          <w:p w:rsidR="008D294A" w:rsidRPr="00765ECB" w:rsidRDefault="008D294A" w:rsidP="008248CE">
                            <w:pPr>
                              <w:jc w:val="center"/>
                              <w:rPr>
                                <w:sz w:val="16"/>
                                <w:szCs w:val="16"/>
                              </w:rPr>
                            </w:pPr>
                            <w:r>
                              <w:rPr>
                                <w:sz w:val="16"/>
                                <w:szCs w:val="16"/>
                              </w:rPr>
                              <w:t>2.9</w:t>
                            </w:r>
                            <w:r w:rsidRPr="00765ECB">
                              <w:rPr>
                                <w:sz w:val="16"/>
                                <w:szCs w:val="16"/>
                              </w:rPr>
                              <w:t>%‡</w:t>
                            </w:r>
                          </w:p>
                        </w:tc>
                        <w:tc>
                          <w:tcPr>
                            <w:tcW w:w="723"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2.5%§</w:t>
                            </w:r>
                          </w:p>
                        </w:tc>
                      </w:tr>
                      <w:tr w:rsidR="008D294A" w:rsidRPr="00765ECB" w:rsidTr="008248CE">
                        <w:trPr>
                          <w:jc w:val="center"/>
                        </w:trPr>
                        <w:tc>
                          <w:tcPr>
                            <w:tcW w:w="1029" w:type="pct"/>
                            <w:vMerge w:val="restart"/>
                            <w:tcBorders>
                              <w:top w:val="single" w:sz="4" w:space="0" w:color="auto"/>
                              <w:bottom w:val="nil"/>
                            </w:tcBorders>
                            <w:vAlign w:val="center"/>
                          </w:tcPr>
                          <w:p w:rsidR="008D294A" w:rsidRPr="00765ECB" w:rsidRDefault="008D294A" w:rsidP="008248CE">
                            <w:pPr>
                              <w:jc w:val="center"/>
                              <w:rPr>
                                <w:iCs/>
                                <w:sz w:val="16"/>
                                <w:szCs w:val="16"/>
                              </w:rPr>
                            </w:pPr>
                            <w:r w:rsidRPr="00765ECB">
                              <w:rPr>
                                <w:iCs/>
                                <w:sz w:val="16"/>
                                <w:szCs w:val="16"/>
                              </w:rPr>
                              <w:t>Length Contraction</w:t>
                            </w:r>
                          </w:p>
                        </w:tc>
                        <w:tc>
                          <w:tcPr>
                            <w:tcW w:w="531"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Max</w:t>
                            </w:r>
                          </w:p>
                        </w:tc>
                        <w:tc>
                          <w:tcPr>
                            <w:tcW w:w="634" w:type="pct"/>
                            <w:tcBorders>
                              <w:top w:val="single" w:sz="4" w:space="0" w:color="auto"/>
                              <w:bottom w:val="nil"/>
                            </w:tcBorders>
                            <w:vAlign w:val="center"/>
                          </w:tcPr>
                          <w:p w:rsidR="008D294A" w:rsidRPr="00765ECB" w:rsidRDefault="008D294A" w:rsidP="008248CE">
                            <w:pPr>
                              <w:jc w:val="center"/>
                              <w:rPr>
                                <w:sz w:val="16"/>
                                <w:szCs w:val="16"/>
                              </w:rPr>
                            </w:pPr>
                            <w:r>
                              <w:rPr>
                                <w:sz w:val="16"/>
                                <w:szCs w:val="16"/>
                              </w:rPr>
                              <w:t>0.3%</w:t>
                            </w:r>
                            <w:r w:rsidRPr="00765ECB">
                              <w:rPr>
                                <w:sz w:val="16"/>
                                <w:szCs w:val="16"/>
                              </w:rPr>
                              <w:t>‡</w:t>
                            </w:r>
                          </w:p>
                        </w:tc>
                        <w:tc>
                          <w:tcPr>
                            <w:tcW w:w="634"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0.1%*</w:t>
                            </w:r>
                          </w:p>
                        </w:tc>
                        <w:tc>
                          <w:tcPr>
                            <w:tcW w:w="725" w:type="pct"/>
                            <w:tcBorders>
                              <w:top w:val="single" w:sz="4" w:space="0" w:color="auto"/>
                              <w:bottom w:val="nil"/>
                            </w:tcBorders>
                            <w:vAlign w:val="center"/>
                          </w:tcPr>
                          <w:p w:rsidR="008D294A" w:rsidRPr="00F10FC8" w:rsidRDefault="008D294A" w:rsidP="008248CE">
                            <w:pPr>
                              <w:jc w:val="center"/>
                              <w:rPr>
                                <w:sz w:val="16"/>
                                <w:szCs w:val="16"/>
                              </w:rPr>
                            </w:pPr>
                            <w:r w:rsidRPr="00F10FC8">
                              <w:rPr>
                                <w:sz w:val="16"/>
                                <w:szCs w:val="16"/>
                              </w:rPr>
                              <w:t>0.5</w:t>
                            </w:r>
                            <w:r>
                              <w:rPr>
                                <w:sz w:val="16"/>
                                <w:szCs w:val="16"/>
                              </w:rPr>
                              <w:t>5</w:t>
                            </w:r>
                            <w:r w:rsidRPr="00F10FC8">
                              <w:rPr>
                                <w:sz w:val="16"/>
                                <w:szCs w:val="16"/>
                              </w:rPr>
                              <w:t>%‡</w:t>
                            </w:r>
                          </w:p>
                        </w:tc>
                        <w:tc>
                          <w:tcPr>
                            <w:tcW w:w="725" w:type="pct"/>
                            <w:tcBorders>
                              <w:top w:val="single" w:sz="4" w:space="0" w:color="auto"/>
                              <w:bottom w:val="nil"/>
                            </w:tcBorders>
                            <w:vAlign w:val="center"/>
                          </w:tcPr>
                          <w:p w:rsidR="008D294A" w:rsidRPr="00765ECB" w:rsidRDefault="008D294A" w:rsidP="009904B3">
                            <w:pPr>
                              <w:jc w:val="center"/>
                              <w:rPr>
                                <w:sz w:val="16"/>
                                <w:szCs w:val="16"/>
                              </w:rPr>
                            </w:pPr>
                            <w:r w:rsidRPr="00765ECB">
                              <w:rPr>
                                <w:sz w:val="16"/>
                                <w:szCs w:val="16"/>
                              </w:rPr>
                              <w:t>0.1</w:t>
                            </w:r>
                            <w:r>
                              <w:rPr>
                                <w:sz w:val="16"/>
                                <w:szCs w:val="16"/>
                              </w:rPr>
                              <w:t>8</w:t>
                            </w:r>
                            <w:r w:rsidRPr="00765ECB">
                              <w:rPr>
                                <w:sz w:val="16"/>
                                <w:szCs w:val="16"/>
                              </w:rPr>
                              <w:t>%*</w:t>
                            </w:r>
                          </w:p>
                        </w:tc>
                        <w:tc>
                          <w:tcPr>
                            <w:tcW w:w="723" w:type="pct"/>
                            <w:tcBorders>
                              <w:top w:val="single" w:sz="4" w:space="0" w:color="auto"/>
                              <w:bottom w:val="nil"/>
                            </w:tcBorders>
                            <w:vAlign w:val="center"/>
                          </w:tcPr>
                          <w:p w:rsidR="008D294A" w:rsidRPr="00765ECB" w:rsidRDefault="008D294A" w:rsidP="008248CE">
                            <w:pPr>
                              <w:jc w:val="center"/>
                              <w:rPr>
                                <w:sz w:val="16"/>
                                <w:szCs w:val="16"/>
                              </w:rPr>
                            </w:pPr>
                            <w:r w:rsidRPr="00765ECB">
                              <w:rPr>
                                <w:sz w:val="16"/>
                                <w:szCs w:val="16"/>
                              </w:rPr>
                              <w:t>0.08%*</w:t>
                            </w:r>
                          </w:p>
                        </w:tc>
                      </w:tr>
                      <w:tr w:rsidR="008D294A" w:rsidRPr="00765ECB" w:rsidTr="008248CE">
                        <w:trPr>
                          <w:jc w:val="center"/>
                        </w:trPr>
                        <w:tc>
                          <w:tcPr>
                            <w:tcW w:w="1029" w:type="pct"/>
                            <w:vMerge/>
                            <w:tcBorders>
                              <w:top w:val="nil"/>
                              <w:bottom w:val="single" w:sz="4" w:space="0" w:color="auto"/>
                            </w:tcBorders>
                          </w:tcPr>
                          <w:p w:rsidR="008D294A" w:rsidRPr="00765ECB" w:rsidRDefault="008D294A" w:rsidP="008248CE">
                            <w:pPr>
                              <w:rPr>
                                <w:i/>
                                <w:iCs/>
                                <w:sz w:val="16"/>
                                <w:szCs w:val="16"/>
                              </w:rPr>
                            </w:pPr>
                          </w:p>
                        </w:tc>
                        <w:tc>
                          <w:tcPr>
                            <w:tcW w:w="531"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Min</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w:t>
                            </w:r>
                            <w:r>
                              <w:rPr>
                                <w:sz w:val="16"/>
                                <w:szCs w:val="16"/>
                              </w:rPr>
                              <w:t>.0</w:t>
                            </w:r>
                            <w:r w:rsidRPr="00765ECB">
                              <w:rPr>
                                <w:sz w:val="16"/>
                                <w:szCs w:val="16"/>
                              </w:rPr>
                              <w:t>%*</w:t>
                            </w:r>
                          </w:p>
                        </w:tc>
                        <w:tc>
                          <w:tcPr>
                            <w:tcW w:w="634"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0.0%*</w:t>
                            </w:r>
                          </w:p>
                        </w:tc>
                        <w:tc>
                          <w:tcPr>
                            <w:tcW w:w="725" w:type="pct"/>
                            <w:tcBorders>
                              <w:top w:val="nil"/>
                              <w:bottom w:val="single" w:sz="4" w:space="0" w:color="auto"/>
                            </w:tcBorders>
                            <w:vAlign w:val="center"/>
                          </w:tcPr>
                          <w:p w:rsidR="008D294A" w:rsidRPr="00F10FC8" w:rsidRDefault="008D294A" w:rsidP="008248CE">
                            <w:pPr>
                              <w:jc w:val="center"/>
                              <w:rPr>
                                <w:sz w:val="16"/>
                                <w:szCs w:val="16"/>
                              </w:rPr>
                            </w:pPr>
                            <w:r w:rsidRPr="00F10FC8">
                              <w:rPr>
                                <w:sz w:val="16"/>
                                <w:szCs w:val="16"/>
                              </w:rPr>
                              <w:t>0</w:t>
                            </w:r>
                            <w:r>
                              <w:rPr>
                                <w:sz w:val="16"/>
                                <w:szCs w:val="16"/>
                              </w:rPr>
                              <w:t>.39</w:t>
                            </w:r>
                            <w:r w:rsidRPr="00F10FC8">
                              <w:rPr>
                                <w:sz w:val="16"/>
                                <w:szCs w:val="16"/>
                              </w:rPr>
                              <w:t>%‡</w:t>
                            </w:r>
                          </w:p>
                        </w:tc>
                        <w:tc>
                          <w:tcPr>
                            <w:tcW w:w="725"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w:t>
                            </w:r>
                            <w:r>
                              <w:rPr>
                                <w:sz w:val="16"/>
                                <w:szCs w:val="16"/>
                              </w:rPr>
                              <w:t>0</w:t>
                            </w:r>
                            <w:r w:rsidRPr="00765ECB">
                              <w:rPr>
                                <w:sz w:val="16"/>
                                <w:szCs w:val="16"/>
                              </w:rPr>
                              <w:t>1%</w:t>
                            </w:r>
                            <w:r w:rsidRPr="00F10FC8">
                              <w:rPr>
                                <w:sz w:val="16"/>
                                <w:szCs w:val="16"/>
                              </w:rPr>
                              <w:t>‡</w:t>
                            </w:r>
                          </w:p>
                        </w:tc>
                        <w:tc>
                          <w:tcPr>
                            <w:tcW w:w="723" w:type="pct"/>
                            <w:tcBorders>
                              <w:top w:val="nil"/>
                              <w:bottom w:val="single" w:sz="4" w:space="0" w:color="auto"/>
                            </w:tcBorders>
                            <w:vAlign w:val="center"/>
                          </w:tcPr>
                          <w:p w:rsidR="008D294A" w:rsidRPr="00765ECB" w:rsidRDefault="008D294A" w:rsidP="008248CE">
                            <w:pPr>
                              <w:jc w:val="center"/>
                              <w:rPr>
                                <w:sz w:val="16"/>
                                <w:szCs w:val="16"/>
                              </w:rPr>
                            </w:pPr>
                            <w:r w:rsidRPr="00765ECB">
                              <w:rPr>
                                <w:sz w:val="16"/>
                                <w:szCs w:val="16"/>
                              </w:rPr>
                              <w:t>0.0%*</w:t>
                            </w:r>
                          </w:p>
                        </w:tc>
                      </w:tr>
                      <w:tr w:rsidR="008D294A" w:rsidRPr="00765ECB" w:rsidTr="008248CE">
                        <w:trPr>
                          <w:trHeight w:val="288"/>
                          <w:jc w:val="center"/>
                        </w:trPr>
                        <w:tc>
                          <w:tcPr>
                            <w:tcW w:w="1029" w:type="pct"/>
                            <w:vMerge w:val="restart"/>
                            <w:tcBorders>
                              <w:top w:val="single" w:sz="4" w:space="0" w:color="auto"/>
                            </w:tcBorders>
                            <w:vAlign w:val="center"/>
                          </w:tcPr>
                          <w:p w:rsidR="008D294A" w:rsidRPr="00765ECB" w:rsidRDefault="008D294A" w:rsidP="008248CE">
                            <w:pPr>
                              <w:jc w:val="center"/>
                              <w:rPr>
                                <w:iCs/>
                                <w:sz w:val="16"/>
                                <w:szCs w:val="16"/>
                              </w:rPr>
                            </w:pPr>
                            <w:r>
                              <w:rPr>
                                <w:iCs/>
                                <w:sz w:val="16"/>
                                <w:szCs w:val="16"/>
                              </w:rPr>
                              <w:t>Transverse Pressure (MPa)</w:t>
                            </w:r>
                          </w:p>
                        </w:tc>
                        <w:tc>
                          <w:tcPr>
                            <w:tcW w:w="531" w:type="pct"/>
                            <w:tcBorders>
                              <w:top w:val="single" w:sz="4" w:space="0" w:color="auto"/>
                            </w:tcBorders>
                            <w:vAlign w:val="center"/>
                          </w:tcPr>
                          <w:p w:rsidR="008D294A" w:rsidRPr="00765ECB" w:rsidRDefault="008D294A" w:rsidP="008248CE">
                            <w:pPr>
                              <w:jc w:val="center"/>
                              <w:rPr>
                                <w:sz w:val="16"/>
                                <w:szCs w:val="16"/>
                              </w:rPr>
                            </w:pPr>
                            <w:r w:rsidRPr="00765ECB">
                              <w:rPr>
                                <w:sz w:val="16"/>
                                <w:szCs w:val="16"/>
                              </w:rPr>
                              <w:t>Max</w:t>
                            </w:r>
                          </w:p>
                        </w:tc>
                        <w:tc>
                          <w:tcPr>
                            <w:tcW w:w="634" w:type="pct"/>
                            <w:tcBorders>
                              <w:top w:val="single" w:sz="4" w:space="0" w:color="auto"/>
                            </w:tcBorders>
                            <w:vAlign w:val="center"/>
                          </w:tcPr>
                          <w:p w:rsidR="008D294A" w:rsidRPr="00765ECB" w:rsidRDefault="008D294A" w:rsidP="008248CE">
                            <w:pPr>
                              <w:jc w:val="center"/>
                              <w:rPr>
                                <w:sz w:val="16"/>
                                <w:szCs w:val="16"/>
                              </w:rPr>
                            </w:pPr>
                            <w:r>
                              <w:rPr>
                                <w:sz w:val="16"/>
                                <w:szCs w:val="16"/>
                              </w:rPr>
                              <w:t>0</w:t>
                            </w:r>
                          </w:p>
                        </w:tc>
                        <w:tc>
                          <w:tcPr>
                            <w:tcW w:w="634" w:type="pct"/>
                            <w:tcBorders>
                              <w:top w:val="single" w:sz="4" w:space="0" w:color="auto"/>
                            </w:tcBorders>
                            <w:vAlign w:val="center"/>
                          </w:tcPr>
                          <w:p w:rsidR="008D294A" w:rsidRPr="00765ECB" w:rsidRDefault="008D294A" w:rsidP="008248CE">
                            <w:pPr>
                              <w:jc w:val="center"/>
                              <w:rPr>
                                <w:sz w:val="16"/>
                                <w:szCs w:val="16"/>
                              </w:rPr>
                            </w:pPr>
                            <w:r>
                              <w:rPr>
                                <w:sz w:val="16"/>
                                <w:szCs w:val="16"/>
                              </w:rPr>
                              <w:t>59</w:t>
                            </w:r>
                          </w:p>
                        </w:tc>
                        <w:tc>
                          <w:tcPr>
                            <w:tcW w:w="725" w:type="pct"/>
                            <w:tcBorders>
                              <w:top w:val="single" w:sz="4" w:space="0" w:color="auto"/>
                            </w:tcBorders>
                            <w:vAlign w:val="center"/>
                          </w:tcPr>
                          <w:p w:rsidR="008D294A" w:rsidRPr="00F10FC8" w:rsidRDefault="008D294A" w:rsidP="008248CE">
                            <w:pPr>
                              <w:jc w:val="center"/>
                              <w:rPr>
                                <w:sz w:val="16"/>
                                <w:szCs w:val="16"/>
                              </w:rPr>
                            </w:pPr>
                            <w:r>
                              <w:rPr>
                                <w:sz w:val="16"/>
                                <w:szCs w:val="16"/>
                              </w:rPr>
                              <w:t>0</w:t>
                            </w:r>
                          </w:p>
                        </w:tc>
                        <w:tc>
                          <w:tcPr>
                            <w:tcW w:w="725" w:type="pct"/>
                            <w:tcBorders>
                              <w:top w:val="single" w:sz="4" w:space="0" w:color="auto"/>
                            </w:tcBorders>
                            <w:vAlign w:val="center"/>
                          </w:tcPr>
                          <w:p w:rsidR="008D294A" w:rsidRPr="00765ECB" w:rsidRDefault="008D294A" w:rsidP="008248CE">
                            <w:pPr>
                              <w:jc w:val="center"/>
                              <w:rPr>
                                <w:sz w:val="16"/>
                                <w:szCs w:val="16"/>
                              </w:rPr>
                            </w:pPr>
                            <w:r>
                              <w:rPr>
                                <w:sz w:val="16"/>
                                <w:szCs w:val="16"/>
                              </w:rPr>
                              <w:t>46</w:t>
                            </w:r>
                          </w:p>
                        </w:tc>
                        <w:tc>
                          <w:tcPr>
                            <w:tcW w:w="723" w:type="pct"/>
                            <w:tcBorders>
                              <w:top w:val="single" w:sz="4" w:space="0" w:color="auto"/>
                            </w:tcBorders>
                            <w:vAlign w:val="center"/>
                          </w:tcPr>
                          <w:p w:rsidR="008D294A" w:rsidRPr="00765ECB" w:rsidRDefault="008D294A" w:rsidP="008248CE">
                            <w:pPr>
                              <w:jc w:val="center"/>
                              <w:rPr>
                                <w:sz w:val="16"/>
                                <w:szCs w:val="16"/>
                              </w:rPr>
                            </w:pPr>
                            <w:r>
                              <w:rPr>
                                <w:sz w:val="16"/>
                                <w:szCs w:val="16"/>
                              </w:rPr>
                              <w:t>57</w:t>
                            </w:r>
                          </w:p>
                        </w:tc>
                      </w:tr>
                      <w:tr w:rsidR="008D294A" w:rsidRPr="00765ECB" w:rsidTr="00BD52E2">
                        <w:trPr>
                          <w:trHeight w:val="288"/>
                          <w:jc w:val="center"/>
                        </w:trPr>
                        <w:tc>
                          <w:tcPr>
                            <w:tcW w:w="1029" w:type="pct"/>
                            <w:vMerge/>
                            <w:tcBorders>
                              <w:bottom w:val="single" w:sz="6" w:space="0" w:color="auto"/>
                            </w:tcBorders>
                          </w:tcPr>
                          <w:p w:rsidR="008D294A" w:rsidRPr="00765ECB" w:rsidRDefault="008D294A" w:rsidP="008248CE">
                            <w:pPr>
                              <w:rPr>
                                <w:i/>
                                <w:iCs/>
                                <w:sz w:val="16"/>
                                <w:szCs w:val="16"/>
                              </w:rPr>
                            </w:pPr>
                          </w:p>
                        </w:tc>
                        <w:tc>
                          <w:tcPr>
                            <w:tcW w:w="531" w:type="pct"/>
                            <w:tcBorders>
                              <w:bottom w:val="single" w:sz="6" w:space="0" w:color="auto"/>
                            </w:tcBorders>
                            <w:vAlign w:val="center"/>
                          </w:tcPr>
                          <w:p w:rsidR="008D294A" w:rsidRPr="00765ECB" w:rsidRDefault="008D294A" w:rsidP="008248CE">
                            <w:pPr>
                              <w:jc w:val="center"/>
                              <w:rPr>
                                <w:sz w:val="16"/>
                                <w:szCs w:val="16"/>
                              </w:rPr>
                            </w:pPr>
                            <w:r w:rsidRPr="00765ECB">
                              <w:rPr>
                                <w:sz w:val="16"/>
                                <w:szCs w:val="16"/>
                              </w:rPr>
                              <w:t>Min</w:t>
                            </w:r>
                          </w:p>
                        </w:tc>
                        <w:tc>
                          <w:tcPr>
                            <w:tcW w:w="634" w:type="pct"/>
                            <w:tcBorders>
                              <w:bottom w:val="single" w:sz="6" w:space="0" w:color="auto"/>
                            </w:tcBorders>
                            <w:vAlign w:val="center"/>
                          </w:tcPr>
                          <w:p w:rsidR="008D294A" w:rsidRPr="00765ECB" w:rsidRDefault="008D294A" w:rsidP="008248CE">
                            <w:pPr>
                              <w:jc w:val="center"/>
                              <w:rPr>
                                <w:sz w:val="16"/>
                                <w:szCs w:val="16"/>
                              </w:rPr>
                            </w:pPr>
                            <w:r>
                              <w:rPr>
                                <w:sz w:val="16"/>
                                <w:szCs w:val="16"/>
                              </w:rPr>
                              <w:t>0</w:t>
                            </w:r>
                          </w:p>
                        </w:tc>
                        <w:tc>
                          <w:tcPr>
                            <w:tcW w:w="634" w:type="pct"/>
                            <w:tcBorders>
                              <w:bottom w:val="single" w:sz="6" w:space="0" w:color="auto"/>
                            </w:tcBorders>
                            <w:vAlign w:val="center"/>
                          </w:tcPr>
                          <w:p w:rsidR="008D294A" w:rsidRPr="00765ECB" w:rsidRDefault="008D294A" w:rsidP="008248CE">
                            <w:pPr>
                              <w:jc w:val="center"/>
                              <w:rPr>
                                <w:sz w:val="16"/>
                                <w:szCs w:val="16"/>
                              </w:rPr>
                            </w:pPr>
                            <w:r>
                              <w:rPr>
                                <w:sz w:val="16"/>
                                <w:szCs w:val="16"/>
                              </w:rPr>
                              <w:t>36</w:t>
                            </w:r>
                          </w:p>
                        </w:tc>
                        <w:tc>
                          <w:tcPr>
                            <w:tcW w:w="725" w:type="pct"/>
                            <w:tcBorders>
                              <w:bottom w:val="single" w:sz="6" w:space="0" w:color="auto"/>
                            </w:tcBorders>
                            <w:vAlign w:val="center"/>
                          </w:tcPr>
                          <w:p w:rsidR="008D294A" w:rsidRPr="00F10FC8" w:rsidRDefault="008D294A" w:rsidP="008248CE">
                            <w:pPr>
                              <w:jc w:val="center"/>
                              <w:rPr>
                                <w:sz w:val="16"/>
                                <w:szCs w:val="16"/>
                              </w:rPr>
                            </w:pPr>
                            <w:r>
                              <w:rPr>
                                <w:sz w:val="16"/>
                                <w:szCs w:val="16"/>
                              </w:rPr>
                              <w:t>0</w:t>
                            </w:r>
                          </w:p>
                        </w:tc>
                        <w:tc>
                          <w:tcPr>
                            <w:tcW w:w="725" w:type="pct"/>
                            <w:tcBorders>
                              <w:bottom w:val="single" w:sz="6" w:space="0" w:color="auto"/>
                            </w:tcBorders>
                            <w:vAlign w:val="center"/>
                          </w:tcPr>
                          <w:p w:rsidR="008D294A" w:rsidRPr="00765ECB" w:rsidRDefault="008D294A" w:rsidP="008248CE">
                            <w:pPr>
                              <w:jc w:val="center"/>
                              <w:rPr>
                                <w:sz w:val="16"/>
                                <w:szCs w:val="16"/>
                              </w:rPr>
                            </w:pPr>
                            <w:r>
                              <w:rPr>
                                <w:sz w:val="16"/>
                                <w:szCs w:val="16"/>
                              </w:rPr>
                              <w:t>28</w:t>
                            </w:r>
                          </w:p>
                        </w:tc>
                        <w:tc>
                          <w:tcPr>
                            <w:tcW w:w="723" w:type="pct"/>
                            <w:tcBorders>
                              <w:bottom w:val="single" w:sz="6" w:space="0" w:color="auto"/>
                            </w:tcBorders>
                            <w:vAlign w:val="center"/>
                          </w:tcPr>
                          <w:p w:rsidR="008D294A" w:rsidRPr="00765ECB" w:rsidRDefault="008D294A" w:rsidP="008248CE">
                            <w:pPr>
                              <w:jc w:val="center"/>
                              <w:rPr>
                                <w:sz w:val="16"/>
                                <w:szCs w:val="16"/>
                              </w:rPr>
                            </w:pPr>
                            <w:r>
                              <w:rPr>
                                <w:sz w:val="16"/>
                                <w:szCs w:val="16"/>
                              </w:rPr>
                              <w:t>46</w:t>
                            </w:r>
                          </w:p>
                        </w:tc>
                      </w:tr>
                    </w:tbl>
                    <w:p w:rsidR="008D294A" w:rsidRDefault="008D294A" w:rsidP="00E36D3D">
                      <w:pPr>
                        <w:pStyle w:val="FootnoteText"/>
                        <w:rPr>
                          <w:lang w:val="en-US"/>
                        </w:rPr>
                      </w:pPr>
                      <w:r>
                        <w:rPr>
                          <w:lang w:val="en-US"/>
                        </w:rPr>
                        <w:t xml:space="preserve">LARP and CERN both use a braided on insulation. </w:t>
                      </w:r>
                    </w:p>
                    <w:p w:rsidR="008D294A" w:rsidRPr="00765ECB" w:rsidRDefault="008D294A" w:rsidP="00E36D3D">
                      <w:pPr>
                        <w:pStyle w:val="FootnoteText"/>
                        <w:rPr>
                          <w:lang w:val="en-US"/>
                        </w:rPr>
                      </w:pPr>
                      <w:r w:rsidRPr="00765ECB">
                        <w:rPr>
                          <w:lang w:val="en-US"/>
                        </w:rPr>
                        <w:t>†Measured expansion from coil cross section analysis [</w:t>
                      </w:r>
                      <w:r>
                        <w:rPr>
                          <w:lang w:val="en-US"/>
                        </w:rPr>
                        <w:t>25</w:t>
                      </w:r>
                      <w:r w:rsidRPr="00765ECB">
                        <w:rPr>
                          <w:lang w:val="en-US"/>
                        </w:rPr>
                        <w:t>]</w:t>
                      </w:r>
                      <w:r>
                        <w:rPr>
                          <w:lang w:val="en-US"/>
                        </w:rPr>
                        <w:t>, [26].</w:t>
                      </w:r>
                    </w:p>
                    <w:p w:rsidR="008D294A" w:rsidRPr="00765ECB" w:rsidRDefault="008D294A" w:rsidP="00E36D3D">
                      <w:pPr>
                        <w:pStyle w:val="FootnoteText"/>
                      </w:pPr>
                      <w:r w:rsidRPr="00765ECB">
                        <w:rPr>
                          <w:lang w:val="en-US"/>
                        </w:rPr>
                        <w:t xml:space="preserve">‡Measured expansion from </w:t>
                      </w:r>
                      <w:r>
                        <w:rPr>
                          <w:lang w:val="en-US"/>
                        </w:rPr>
                        <w:t>LBNL cable experiments</w:t>
                      </w:r>
                      <w:r w:rsidRPr="00765ECB">
                        <w:rPr>
                          <w:lang w:val="en-US"/>
                        </w:rPr>
                        <w:t xml:space="preserve"> [</w:t>
                      </w:r>
                      <w:r>
                        <w:rPr>
                          <w:lang w:val="en-US"/>
                        </w:rPr>
                        <w:t>27</w:t>
                      </w:r>
                      <w:r w:rsidRPr="00765ECB">
                        <w:rPr>
                          <w:lang w:val="en-US"/>
                        </w:rPr>
                        <w:t>]</w:t>
                      </w:r>
                      <w:r>
                        <w:rPr>
                          <w:lang w:val="en-US"/>
                        </w:rPr>
                        <w:t>.</w:t>
                      </w:r>
                    </w:p>
                    <w:p w:rsidR="008D294A" w:rsidRPr="00765ECB" w:rsidRDefault="008D294A" w:rsidP="00E36D3D">
                      <w:pPr>
                        <w:pStyle w:val="FootnoteText"/>
                        <w:rPr>
                          <w:lang w:val="en-US"/>
                        </w:rPr>
                      </w:pPr>
                      <w:r w:rsidRPr="00765ECB">
                        <w:rPr>
                          <w:lang w:val="en-US"/>
                        </w:rPr>
                        <w:t>*Measured contraction from pole gap closure</w:t>
                      </w:r>
                      <w:r>
                        <w:rPr>
                          <w:lang w:val="en-US"/>
                        </w:rPr>
                        <w:t xml:space="preserve"> during heat treatment.</w:t>
                      </w:r>
                    </w:p>
                    <w:p w:rsidR="008D294A" w:rsidRPr="00765ECB" w:rsidRDefault="008D294A" w:rsidP="00E36D3D">
                      <w:pPr>
                        <w:pStyle w:val="FootnoteText"/>
                        <w:rPr>
                          <w:lang w:val="en-US"/>
                        </w:rPr>
                      </w:pPr>
                      <w:r w:rsidRPr="00765ECB">
                        <w:rPr>
                          <w:lang w:val="en-US"/>
                        </w:rPr>
                        <w:t>§Measured expansion from Cable 10-stacks</w:t>
                      </w:r>
                      <w:r>
                        <w:rPr>
                          <w:lang w:val="en-US"/>
                        </w:rPr>
                        <w:t xml:space="preserve"> or direct measurement</w:t>
                      </w:r>
                      <w:r w:rsidRPr="00765ECB">
                        <w:rPr>
                          <w:lang w:val="en-US"/>
                        </w:rPr>
                        <w:t>.</w:t>
                      </w:r>
                    </w:p>
                    <w:p w:rsidR="008D294A" w:rsidRDefault="008D294A" w:rsidP="00E36D3D"/>
                  </w:txbxContent>
                </v:textbox>
                <w10:anchorlock/>
              </v:shape>
            </w:pict>
          </mc:Fallback>
        </mc:AlternateContent>
      </w:r>
      <w:r w:rsidR="008015FB" w:rsidRPr="002608FB">
        <w:t xml:space="preserve"> </w:t>
      </w:r>
      <w:r w:rsidR="008015FB" w:rsidRPr="002608FB">
        <w:lastRenderedPageBreak/>
        <w:t>transverse pressure is dependent</w:t>
      </w:r>
      <w:r w:rsidR="008015FB">
        <w:t xml:space="preserve"> upon the square of the number of carriers. For fewer carriers the insulation will preferentially constrict cable width.</w:t>
      </w:r>
      <w:r w:rsidRPr="00E36D3D">
        <w:rPr>
          <w:noProof/>
        </w:rPr>
        <w:t xml:space="preserve"> </w:t>
      </w:r>
    </w:p>
    <w:p w:rsidR="00E36D3D" w:rsidRDefault="00E36D3D" w:rsidP="00E36D3D">
      <w:pPr>
        <w:pStyle w:val="PaperBodyText"/>
        <w:ind w:firstLine="0"/>
      </w:pPr>
    </w:p>
    <w:p w:rsidR="008015FB" w:rsidRDefault="008015FB" w:rsidP="008015FB">
      <w:pPr>
        <w:pStyle w:val="Heading3"/>
      </w:pPr>
      <w:r>
        <w:t>Insulation Tension</w:t>
      </w:r>
    </w:p>
    <w:p w:rsidR="006C2BFB" w:rsidRPr="002608FB" w:rsidRDefault="008015FB" w:rsidP="006C2BFB">
      <w:pPr>
        <w:pStyle w:val="PaperBodyText"/>
      </w:pPr>
      <w:r>
        <w:t>To calculate the tension in the filaments we need to first determine how the cable expansion values in Table III cause the filaments to elongate. The tension is simply due to the strain induced</w:t>
      </w:r>
      <w:r w:rsidRPr="002608FB">
        <w:t xml:space="preserve"> on each strand. The tension for each filament is calculated from the following formula: </w:t>
      </w:r>
    </w:p>
    <w:p w:rsidR="006C2BFB" w:rsidRPr="002608FB" w:rsidRDefault="006C2BFB" w:rsidP="006C2BFB">
      <w:pPr>
        <w:pStyle w:val="PaperBodyText"/>
      </w:pPr>
    </w:p>
    <w:p w:rsidR="006C2BFB" w:rsidRDefault="006C2BFB" w:rsidP="002608FB">
      <w:pPr>
        <w:pStyle w:val="PaperBodyText"/>
      </w:pPr>
      <m:oMath>
        <m:r>
          <w:rPr>
            <w:rFonts w:ascii="Cambria Math" w:hAnsi="Cambria Math"/>
          </w:rPr>
          <m:t>Tension=</m:t>
        </m:r>
        <m:sSub>
          <m:sSubPr>
            <m:ctrlPr>
              <w:rPr>
                <w:rFonts w:ascii="Cambria Math" w:hAnsi="Cambria Math"/>
                <w:i/>
                <w:iCs/>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L-</m:t>
            </m:r>
            <m:sSub>
              <m:sSubPr>
                <m:ctrlPr>
                  <w:rPr>
                    <w:rFonts w:ascii="Cambria Math" w:hAnsi="Cambria Math"/>
                    <w:i/>
                    <w:iCs/>
                  </w:rPr>
                </m:ctrlPr>
              </m:sSubPr>
              <m:e>
                <m:r>
                  <w:rPr>
                    <w:rFonts w:ascii="Cambria Math" w:hAnsi="Cambria Math"/>
                  </w:rPr>
                  <m:t>L</m:t>
                </m:r>
              </m:e>
              <m:sub>
                <m:r>
                  <w:rPr>
                    <w:rFonts w:ascii="Cambria Math" w:hAnsi="Cambria Math"/>
                  </w:rPr>
                  <m:t>0</m:t>
                </m:r>
              </m:sub>
            </m:sSub>
          </m:num>
          <m:den>
            <m:sSub>
              <m:sSubPr>
                <m:ctrlPr>
                  <w:rPr>
                    <w:rFonts w:ascii="Cambria Math" w:hAnsi="Cambria Math"/>
                    <w:i/>
                    <w:iCs/>
                  </w:rPr>
                </m:ctrlPr>
              </m:sSubPr>
              <m:e>
                <m:r>
                  <w:rPr>
                    <w:rFonts w:ascii="Cambria Math" w:hAnsi="Cambria Math"/>
                  </w:rPr>
                  <m:t>L</m:t>
                </m:r>
              </m:e>
              <m:sub>
                <m:r>
                  <w:rPr>
                    <w:rFonts w:ascii="Cambria Math" w:hAnsi="Cambria Math"/>
                  </w:rPr>
                  <m:t>0</m:t>
                </m:r>
              </m:sub>
            </m:sSub>
          </m:den>
        </m:f>
        <m:sSub>
          <m:sSubPr>
            <m:ctrlPr>
              <w:rPr>
                <w:rFonts w:ascii="Cambria Math" w:hAnsi="Cambria Math"/>
                <w:i/>
                <w:iCs/>
              </w:rPr>
            </m:ctrlPr>
          </m:sSubPr>
          <m:e>
            <m:r>
              <w:rPr>
                <w:rFonts w:ascii="Cambria Math" w:hAnsi="Cambria Math"/>
              </w:rPr>
              <m:t>E</m:t>
            </m:r>
          </m:e>
          <m:sub>
            <m:r>
              <w:rPr>
                <w:rFonts w:ascii="Cambria Math" w:hAnsi="Cambria Math"/>
              </w:rPr>
              <m:t>S2 Glass</m:t>
            </m:r>
          </m:sub>
        </m:sSub>
        <m:sSub>
          <m:sSubPr>
            <m:ctrlPr>
              <w:rPr>
                <w:rFonts w:ascii="Cambria Math" w:hAnsi="Cambria Math"/>
                <w:i/>
                <w:iCs/>
              </w:rPr>
            </m:ctrlPr>
          </m:sSubPr>
          <m:e>
            <m:r>
              <w:rPr>
                <w:rFonts w:ascii="Cambria Math" w:hAnsi="Cambria Math"/>
              </w:rPr>
              <m:t>A</m:t>
            </m:r>
          </m:e>
          <m:sub>
            <m:r>
              <w:rPr>
                <w:rFonts w:ascii="Cambria Math" w:hAnsi="Cambria Math"/>
              </w:rPr>
              <m:t>S2 Glass</m:t>
            </m:r>
          </m:sub>
        </m:sSub>
      </m:oMath>
      <w:r w:rsidR="008015FB" w:rsidRPr="002608FB">
        <w:t xml:space="preserve">,             </w:t>
      </w:r>
      <w:r w:rsidRPr="002608FB">
        <w:t xml:space="preserve">                 </w:t>
      </w:r>
      <w:r w:rsidR="008015FB" w:rsidRPr="002608FB">
        <w:t xml:space="preserve">  </w:t>
      </w:r>
      <w:r w:rsidR="002608FB">
        <w:t>(5)</w:t>
      </w:r>
    </w:p>
    <w:p w:rsidR="002608FB" w:rsidRPr="002608FB" w:rsidRDefault="002608FB" w:rsidP="002608FB">
      <w:pPr>
        <w:pStyle w:val="PaperBodyText"/>
      </w:pPr>
    </w:p>
    <w:p w:rsidR="002608FB" w:rsidRDefault="006C2BFB" w:rsidP="002608FB">
      <w:pPr>
        <w:pStyle w:val="Equation"/>
        <w:jc w:val="left"/>
        <w:rPr>
          <w:noProof/>
        </w:rPr>
      </w:pPr>
      <w:r w:rsidRPr="002608FB">
        <w:rPr>
          <w:noProof/>
        </w:rPr>
        <w:t>w</w:t>
      </w:r>
      <w:r w:rsidR="002608FB" w:rsidRPr="002608FB">
        <w:rPr>
          <w:noProof/>
        </w:rPr>
        <w:t>here</w:t>
      </w:r>
    </w:p>
    <w:p w:rsidR="002608FB" w:rsidRPr="002608FB" w:rsidRDefault="002608FB" w:rsidP="002608FB"/>
    <w:p w:rsidR="008015FB" w:rsidRPr="002608FB" w:rsidRDefault="008D294A" w:rsidP="002608FB">
      <w:pPr>
        <w:pStyle w:val="PaperBodyText"/>
      </w:pPr>
      <m:oMath>
        <m:sSub>
          <m:sSubPr>
            <m:ctrlPr>
              <w:rPr>
                <w:rFonts w:ascii="Cambria Math" w:hAnsi="Cambria Math"/>
              </w:rPr>
            </m:ctrlPr>
          </m:sSubPr>
          <m:e>
            <m:r>
              <w:rPr>
                <w:rFonts w:ascii="Cambria Math" w:hAnsi="Cambria Math"/>
              </w:rPr>
              <m:t>A</m:t>
            </m:r>
          </m:e>
          <m:sub>
            <m:r>
              <w:rPr>
                <w:rFonts w:ascii="Cambria Math" w:hAnsi="Cambria Math"/>
              </w:rPr>
              <m:t>S</m:t>
            </m:r>
            <m:r>
              <m:rPr>
                <m:sty m:val="p"/>
              </m:rPr>
              <w:rPr>
                <w:rFonts w:ascii="Cambria Math" w:hAnsi="Cambria Math"/>
              </w:rPr>
              <m:t xml:space="preserve">2 </m:t>
            </m:r>
            <m:r>
              <w:rPr>
                <w:rFonts w:ascii="Cambria Math" w:hAnsi="Cambria Math"/>
              </w:rPr>
              <m:t>Glass</m:t>
            </m:r>
          </m:sub>
        </m:sSub>
        <m:r>
          <m:rPr>
            <m:sty m:val="p"/>
          </m:rPr>
          <w:rPr>
            <w:rFonts w:ascii="Cambria Math" w:hAnsi="Cambria Math"/>
          </w:rPr>
          <m:t>=</m:t>
        </m:r>
        <m:r>
          <w:rPr>
            <w:rFonts w:ascii="Cambria Math" w:hAnsi="Cambria Math"/>
          </w:rPr>
          <m:t>TEX</m:t>
        </m:r>
        <m:r>
          <m:rPr>
            <m:sty m:val="p"/>
          </m:rPr>
          <w:rPr>
            <w:rFonts w:ascii="Cambria Math" w:hAnsi="Cambria Math"/>
          </w:rPr>
          <m:t xml:space="preserve">*# </m:t>
        </m:r>
        <m:r>
          <w:rPr>
            <w:rFonts w:ascii="Cambria Math" w:hAnsi="Cambria Math"/>
          </w:rPr>
          <m:t>plies</m:t>
        </m:r>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S</m:t>
            </m:r>
            <m:r>
              <m:rPr>
                <m:sty m:val="p"/>
              </m:rPr>
              <w:rPr>
                <w:rFonts w:ascii="Cambria Math" w:hAnsi="Cambria Math"/>
              </w:rPr>
              <m:t xml:space="preserve">2 </m:t>
            </m:r>
            <m:r>
              <w:rPr>
                <w:rFonts w:ascii="Cambria Math" w:hAnsi="Cambria Math"/>
              </w:rPr>
              <m:t>Glass</m:t>
            </m:r>
          </m:sub>
        </m:sSub>
        <m:r>
          <m:rPr>
            <m:sty m:val="p"/>
          </m:rPr>
          <w:rPr>
            <w:rFonts w:ascii="Cambria Math" w:hAnsi="Cambria Math"/>
          </w:rPr>
          <m:t>.</m:t>
        </m:r>
      </m:oMath>
      <w:r w:rsidR="002608FB" w:rsidRPr="002608FB">
        <w:t xml:space="preserve">                        </w:t>
      </w:r>
      <w:r w:rsidR="008015FB" w:rsidRPr="002608FB">
        <w:t xml:space="preserve">                (6)</w:t>
      </w:r>
    </w:p>
    <w:p w:rsidR="002608FB" w:rsidRPr="002608FB" w:rsidRDefault="002608FB" w:rsidP="002608FB">
      <w:pPr>
        <w:pStyle w:val="PaperBodyText"/>
        <w:rPr>
          <w:noProof/>
        </w:rPr>
      </w:pPr>
    </w:p>
    <w:p w:rsidR="002608FB" w:rsidRPr="00D157FC" w:rsidRDefault="008015FB" w:rsidP="008A4565">
      <w:pPr>
        <w:pStyle w:val="PaperBodyText"/>
        <w:ind w:firstLine="0"/>
      </w:pPr>
      <w:r w:rsidRPr="002608FB">
        <w:t>For MQXF the filaments are 66 T</w:t>
      </w:r>
      <w:r w:rsidR="009964D2">
        <w:t>EX</w:t>
      </w:r>
      <w:r w:rsidRPr="002608FB">
        <w:t xml:space="preserve"> or 66 grams per 1000 m a</w:t>
      </w:r>
      <w:r w:rsidR="009964D2">
        <w:t>nd there are 2 plies per strand</w:t>
      </w:r>
      <w:r w:rsidRPr="002608FB">
        <w:t xml:space="preserve">. </w:t>
      </w:r>
      <w:r w:rsidRPr="002608FB">
        <w:rPr>
          <w:i/>
        </w:rPr>
        <w:t>E</w:t>
      </w:r>
      <w:r w:rsidRPr="002608FB">
        <w:rPr>
          <w:i/>
          <w:vertAlign w:val="subscript"/>
        </w:rPr>
        <w:t>S2 Glass</w:t>
      </w:r>
      <w:r w:rsidRPr="002608FB">
        <w:t xml:space="preserve"> = 88 to 94 </w:t>
      </w:r>
      <w:proofErr w:type="spellStart"/>
      <w:proofErr w:type="gramStart"/>
      <w:r w:rsidRPr="002608FB">
        <w:t>GPa</w:t>
      </w:r>
      <w:proofErr w:type="spellEnd"/>
      <w:proofErr w:type="gramEnd"/>
      <w:r w:rsidRPr="002608FB">
        <w:t xml:space="preserve"> and </w:t>
      </w:r>
      <w:r w:rsidRPr="002608FB">
        <w:rPr>
          <w:i/>
        </w:rPr>
        <w:t>ρ</w:t>
      </w:r>
      <w:r w:rsidRPr="002608FB">
        <w:rPr>
          <w:i/>
          <w:vertAlign w:val="subscript"/>
        </w:rPr>
        <w:t>S2 Glass</w:t>
      </w:r>
      <w:r w:rsidRPr="002608FB">
        <w:t xml:space="preserve"> = 2.46 g/cc is the elastic modulus and density of S2 Glass [</w:t>
      </w:r>
      <w:r w:rsidR="007B526A">
        <w:t>23</w:t>
      </w:r>
      <w:r w:rsidRPr="002608FB">
        <w:t>]. For S2 gl</w:t>
      </w:r>
      <w:r w:rsidRPr="00D157FC">
        <w:t xml:space="preserve">ass the strength and density change very little between room temperature and 650°C. </w:t>
      </w:r>
      <w:r w:rsidR="008A4565" w:rsidRPr="008A4565">
        <w:rPr>
          <w:i/>
        </w:rPr>
        <w:t>T</w:t>
      </w:r>
      <w:r w:rsidR="008A4565" w:rsidRPr="008A4565">
        <w:rPr>
          <w:i/>
          <w:vertAlign w:val="subscript"/>
        </w:rPr>
        <w:t>0</w:t>
      </w:r>
      <w:r w:rsidR="008A4565">
        <w:t xml:space="preserve"> is determined by initial carrier tension and is &lt;5% of the total tension. </w:t>
      </w:r>
      <w:r w:rsidRPr="00D157FC">
        <w:t xml:space="preserve">The unexpanded length of each strand is given by </w:t>
      </w:r>
    </w:p>
    <w:p w:rsidR="002608FB" w:rsidRPr="00D157FC" w:rsidRDefault="002608FB" w:rsidP="002608FB">
      <w:pPr>
        <w:pStyle w:val="PaperBodyText"/>
      </w:pPr>
    </w:p>
    <w:p w:rsidR="008015FB" w:rsidRPr="00D157FC" w:rsidRDefault="008D294A" w:rsidP="002608FB">
      <w:pPr>
        <w:pStyle w:val="PaperBodyText"/>
      </w:pPr>
      <m:oMath>
        <m:sSub>
          <m:sSubPr>
            <m:ctrlPr>
              <w:rPr>
                <w:rFonts w:ascii="Cambria Math" w:hAnsi="Cambria Math"/>
                <w:i/>
                <w:iCs/>
              </w:rPr>
            </m:ctrlPr>
          </m:sSubPr>
          <m:e>
            <m:r>
              <w:rPr>
                <w:rFonts w:ascii="Cambria Math" w:hAnsi="Cambria Math"/>
              </w:rPr>
              <m:t>L</m:t>
            </m:r>
          </m:e>
          <m:sub>
            <m:r>
              <w:rPr>
                <w:rFonts w:ascii="Cambria Math" w:hAnsi="Cambria Math"/>
              </w:rPr>
              <m:t>0</m:t>
            </m:r>
          </m:sub>
        </m:sSub>
        <m:r>
          <w:rPr>
            <w:rFonts w:ascii="Cambria Math" w:hAnsi="Cambria Math"/>
          </w:rPr>
          <m:t>=</m:t>
        </m:r>
        <m:rad>
          <m:radPr>
            <m:degHide m:val="1"/>
            <m:ctrlPr>
              <w:rPr>
                <w:rFonts w:ascii="Cambria Math" w:hAnsi="Cambria Math"/>
                <w:i/>
                <w:iCs/>
              </w:rPr>
            </m:ctrlPr>
          </m:radPr>
          <m:deg/>
          <m:e>
            <m:r>
              <w:rPr>
                <w:rFonts w:ascii="Cambria Math" w:hAnsi="Cambria Math"/>
              </w:rPr>
              <m:t>P</m:t>
            </m:r>
            <m:sSup>
              <m:sSupPr>
                <m:ctrlPr>
                  <w:rPr>
                    <w:rFonts w:ascii="Cambria Math" w:hAnsi="Cambria Math"/>
                    <w:i/>
                    <w:iCs/>
                  </w:rPr>
                </m:ctrlPr>
              </m:sSupPr>
              <m:e>
                <m:r>
                  <w:rPr>
                    <w:rFonts w:ascii="Cambria Math" w:hAnsi="Cambria Math"/>
                  </w:rPr>
                  <m:t>L</m:t>
                </m:r>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2W+2T</m:t>
                    </m:r>
                  </m:e>
                </m:d>
              </m:e>
              <m:sup>
                <m:r>
                  <w:rPr>
                    <w:rFonts w:ascii="Cambria Math" w:hAnsi="Cambria Math"/>
                  </w:rPr>
                  <m:t>2</m:t>
                </m:r>
              </m:sup>
            </m:sSup>
          </m:e>
        </m:rad>
      </m:oMath>
      <w:r w:rsidR="008015FB" w:rsidRPr="00D157FC">
        <w:t xml:space="preserve">,             </w:t>
      </w:r>
      <w:r w:rsidR="002608FB" w:rsidRPr="00D157FC">
        <w:t xml:space="preserve">                             </w:t>
      </w:r>
      <w:r w:rsidR="008015FB" w:rsidRPr="00D157FC">
        <w:t xml:space="preserve">         (7)</w:t>
      </w:r>
    </w:p>
    <w:p w:rsidR="002608FB" w:rsidRPr="00D157FC" w:rsidRDefault="002608FB" w:rsidP="008015FB">
      <w:pPr>
        <w:pStyle w:val="Equation"/>
        <w:jc w:val="left"/>
        <w:rPr>
          <w:noProof/>
        </w:rPr>
      </w:pPr>
    </w:p>
    <w:p w:rsidR="00D157FC" w:rsidRDefault="008015FB" w:rsidP="008015FB">
      <w:pPr>
        <w:pStyle w:val="Equation"/>
        <w:jc w:val="left"/>
        <w:rPr>
          <w:noProof/>
        </w:rPr>
      </w:pPr>
      <w:r w:rsidRPr="00D157FC">
        <w:rPr>
          <w:noProof/>
        </w:rPr>
        <w:t xml:space="preserve">and the expanded length is given by </w:t>
      </w:r>
    </w:p>
    <w:p w:rsidR="00D157FC" w:rsidRPr="00D157FC" w:rsidRDefault="008015FB" w:rsidP="008015FB">
      <w:pPr>
        <w:pStyle w:val="Equation"/>
        <w:jc w:val="left"/>
        <w:rPr>
          <w:noProof/>
        </w:rPr>
      </w:pPr>
      <w:r w:rsidRPr="00D157FC">
        <w:rPr>
          <w:noProof/>
        </w:rPr>
        <w:br/>
        <w:t xml:space="preserve">    </w:t>
      </w:r>
      <m:oMath>
        <m:r>
          <w:rPr>
            <w:rFonts w:ascii="Cambria Math" w:hAnsi="Cambria Math"/>
          </w:rPr>
          <m:t>L=</m:t>
        </m:r>
        <m:f>
          <m:fPr>
            <m:ctrlPr>
              <w:rPr>
                <w:rFonts w:ascii="Cambria Math" w:hAnsi="Cambria Math"/>
                <w:i/>
                <w:iCs/>
              </w:rPr>
            </m:ctrlPr>
          </m:fPr>
          <m:num>
            <m:r>
              <w:rPr>
                <w:rFonts w:ascii="Cambria Math" w:hAnsi="Cambria Math"/>
              </w:rPr>
              <m:t>W</m:t>
            </m:r>
          </m:num>
          <m:den>
            <m:r>
              <w:rPr>
                <w:rFonts w:ascii="Cambria Math" w:hAnsi="Cambria Math"/>
              </w:rPr>
              <m:t>W+T</m:t>
            </m:r>
          </m:den>
        </m:f>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L</m:t>
                            </m:r>
                          </m:sub>
                        </m:sSub>
                      </m:e>
                    </m:d>
                    <m:r>
                      <w:rPr>
                        <w:rFonts w:ascii="Cambria Math" w:hAnsi="Cambria Math"/>
                      </w:rPr>
                      <m:t>PL</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W</m:t>
                            </m:r>
                          </m:sub>
                        </m:sSub>
                      </m:e>
                    </m:d>
                    <m:d>
                      <m:dPr>
                        <m:ctrlPr>
                          <w:rPr>
                            <w:rFonts w:ascii="Cambria Math" w:hAnsi="Cambria Math"/>
                            <w:i/>
                          </w:rPr>
                        </m:ctrlPr>
                      </m:dPr>
                      <m:e>
                        <m:r>
                          <w:rPr>
                            <w:rFonts w:ascii="Cambria Math" w:hAnsi="Cambria Math"/>
                          </w:rPr>
                          <m:t>2W+2T</m:t>
                        </m:r>
                      </m:e>
                    </m:d>
                  </m:e>
                </m:d>
              </m:e>
              <m:sup>
                <m:r>
                  <w:rPr>
                    <w:rFonts w:ascii="Cambria Math" w:hAnsi="Cambria Math"/>
                  </w:rPr>
                  <m:t>2</m:t>
                </m:r>
              </m:sup>
            </m:sSup>
          </m:e>
        </m:rad>
      </m:oMath>
    </w:p>
    <w:p w:rsidR="008015FB" w:rsidRDefault="00D157FC" w:rsidP="00D157FC">
      <w:pPr>
        <w:pStyle w:val="Equation"/>
      </w:pPr>
      <w:r>
        <w:rPr>
          <w:noProof/>
        </w:rPr>
        <w:t xml:space="preserve">           </w:t>
      </w:r>
      <w:r w:rsidRPr="00D157FC">
        <w:rPr>
          <w:noProof/>
        </w:rPr>
        <w:t>+</w:t>
      </w:r>
      <m:oMath>
        <m:r>
          <w:rPr>
            <w:rFonts w:ascii="Cambria Math" w:hAnsi="Cambria Math"/>
            <w:noProof/>
          </w:rPr>
          <m:t xml:space="preserve"> </m:t>
        </m:r>
        <m:f>
          <m:fPr>
            <m:ctrlPr>
              <w:rPr>
                <w:rFonts w:ascii="Cambria Math" w:hAnsi="Cambria Math"/>
                <w:i/>
                <w:iCs/>
              </w:rPr>
            </m:ctrlPr>
          </m:fPr>
          <m:num>
            <m:r>
              <w:rPr>
                <w:rFonts w:ascii="Cambria Math" w:hAnsi="Cambria Math"/>
              </w:rPr>
              <m:t>T</m:t>
            </m:r>
          </m:num>
          <m:den>
            <m:r>
              <w:rPr>
                <w:rFonts w:ascii="Cambria Math" w:hAnsi="Cambria Math"/>
              </w:rPr>
              <m:t>W+T</m:t>
            </m:r>
          </m:den>
        </m:f>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L</m:t>
                            </m:r>
                          </m:sub>
                        </m:sSub>
                      </m:e>
                    </m:d>
                    <m:r>
                      <w:rPr>
                        <w:rFonts w:ascii="Cambria Math" w:hAnsi="Cambria Math"/>
                      </w:rPr>
                      <m:t>PL</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T</m:t>
                            </m:r>
                          </m:sub>
                        </m:sSub>
                      </m:e>
                    </m:d>
                    <m:d>
                      <m:dPr>
                        <m:ctrlPr>
                          <w:rPr>
                            <w:rFonts w:ascii="Cambria Math" w:hAnsi="Cambria Math"/>
                            <w:i/>
                          </w:rPr>
                        </m:ctrlPr>
                      </m:dPr>
                      <m:e>
                        <m:r>
                          <w:rPr>
                            <w:rFonts w:ascii="Cambria Math" w:hAnsi="Cambria Math"/>
                          </w:rPr>
                          <m:t>2W+2T</m:t>
                        </m:r>
                      </m:e>
                    </m:d>
                  </m:e>
                </m:d>
              </m:e>
              <m:sup>
                <m:r>
                  <w:rPr>
                    <w:rFonts w:ascii="Cambria Math" w:hAnsi="Cambria Math"/>
                  </w:rPr>
                  <m:t>2</m:t>
                </m:r>
              </m:sup>
            </m:sSup>
          </m:e>
        </m:rad>
        <m:r>
          <w:rPr>
            <w:rFonts w:ascii="Cambria Math" w:hAnsi="Cambria Math"/>
          </w:rPr>
          <m:t xml:space="preserve"> </m:t>
        </m:r>
      </m:oMath>
      <w:r w:rsidR="008015FB" w:rsidRPr="00D157FC">
        <w:t xml:space="preserve">   (8)</w:t>
      </w:r>
    </w:p>
    <w:p w:rsidR="00D157FC" w:rsidRPr="00D157FC" w:rsidRDefault="00D157FC" w:rsidP="00D157FC"/>
    <w:p w:rsidR="008015FB" w:rsidRDefault="008015FB" w:rsidP="008015FB">
      <w:pPr>
        <w:pStyle w:val="PaperBodyText"/>
        <w:ind w:firstLine="0"/>
      </w:pPr>
      <w:proofErr w:type="gramStart"/>
      <w:r w:rsidRPr="00D157FC">
        <w:t>where</w:t>
      </w:r>
      <w:proofErr w:type="gramEnd"/>
      <w:r w:rsidRPr="00D157FC">
        <w:t xml:space="preserve"> </w:t>
      </w:r>
      <w:r w:rsidRPr="00D157FC">
        <w:rPr>
          <w:i/>
        </w:rPr>
        <w:t>δ</w:t>
      </w:r>
      <w:r w:rsidRPr="00D157FC">
        <w:t xml:space="preserve"> is the expansion parameter for length, width, and thickness expressed as a percentage </w:t>
      </w:r>
      <w:r>
        <w:t>in Table III. The calculated axial and transverse pressures due to the LARP, CERN, and HQ braided on insulations are presented in figure 5.</w:t>
      </w:r>
      <w:r w:rsidRPr="009B1AB5">
        <w:t xml:space="preserve"> </w:t>
      </w:r>
    </w:p>
    <w:p w:rsidR="008015FB" w:rsidRDefault="008015FB" w:rsidP="008015FB">
      <w:pPr>
        <w:pStyle w:val="PaperBodyText"/>
      </w:pPr>
      <w:r>
        <w:t>Equation</w:t>
      </w:r>
      <w:r w:rsidR="008D294A">
        <w:t>s</w:t>
      </w:r>
      <w:r>
        <w:t xml:space="preserve"> (5) and (6) do not take into account how the insulation weakens during heat treatment. At elevated temperatures a large fraction of the silane sizing is lost and the </w:t>
      </w:r>
      <w:r w:rsidR="008D294A">
        <w:t xml:space="preserve">filament </w:t>
      </w:r>
      <w:r>
        <w:t>abrasiveness increase</w:t>
      </w:r>
      <w:r w:rsidR="008D294A">
        <w:t>s</w:t>
      </w:r>
      <w:r>
        <w:t xml:space="preserve"> and weakens the insulation [</w:t>
      </w:r>
      <w:r w:rsidR="0030273A">
        <w:t>2</w:t>
      </w:r>
      <w:r w:rsidR="008A3461">
        <w:t>8</w:t>
      </w:r>
      <w:r>
        <w:t>]. Ceramic matrix binder</w:t>
      </w:r>
      <w:r w:rsidR="00A01C63">
        <w:t xml:space="preserve">, </w:t>
      </w:r>
      <w:r>
        <w:t>CTD-1202X, likely increases filament friction after heat treatment and decreases the insulation</w:t>
      </w:r>
      <w:r w:rsidR="008D294A">
        <w:t xml:space="preserve"> robustness</w:t>
      </w:r>
      <w:r>
        <w:t>. The precise effects are unknown but are currently being investigated. The pressures should therefore be interpreted as relative pressures. A 50% decrease in insulation integrity would equate to a 50% decrease in both axial and transverse pressure etc.</w:t>
      </w:r>
      <w:r w:rsidRPr="005F002D">
        <w:t xml:space="preserve"> </w:t>
      </w:r>
    </w:p>
    <w:p w:rsidR="008015FB" w:rsidRDefault="008015FB" w:rsidP="008015FB">
      <w:pPr>
        <w:pStyle w:val="Heading2"/>
        <w:ind w:left="144"/>
      </w:pPr>
      <w:r>
        <w:t>Cable Expansion</w:t>
      </w:r>
    </w:p>
    <w:p w:rsidR="008015FB" w:rsidRDefault="008015FB" w:rsidP="008015FB">
      <w:pPr>
        <w:pStyle w:val="PaperBodyText"/>
      </w:pPr>
      <w:r>
        <w:t>Unconfined MQXF cable expands in width by 1.06% during heat treatment from LBNL cable experiments [</w:t>
      </w:r>
      <w:r w:rsidR="008A3461">
        <w:t>27</w:t>
      </w:r>
      <w:r>
        <w:t xml:space="preserve">]. The transverse pressure applied by the insulation decreases the width or radial expansion of LARP cable to 0.4% and CERN </w:t>
      </w:r>
      <w:r w:rsidR="008D294A">
        <w:t xml:space="preserve">cable to 0.14%. The growth decrease is consistent with the </w:t>
      </w:r>
      <w:r w:rsidR="00295284" w:rsidRPr="00295284">
        <w:rPr>
          <w:noProof/>
        </w:rPr>
        <w:lastRenderedPageBreak/>
        <mc:AlternateContent>
          <mc:Choice Requires="wps">
            <w:drawing>
              <wp:anchor distT="0" distB="0" distL="114300" distR="114300" simplePos="0" relativeHeight="251667456" behindDoc="0" locked="0" layoutInCell="1" allowOverlap="1" wp14:anchorId="2B739FC4" wp14:editId="0DC4DF0C">
                <wp:simplePos x="0" y="0"/>
                <wp:positionH relativeFrom="column">
                  <wp:posOffset>4835525</wp:posOffset>
                </wp:positionH>
                <wp:positionV relativeFrom="paragraph">
                  <wp:posOffset>2742565</wp:posOffset>
                </wp:positionV>
                <wp:extent cx="413385" cy="357505"/>
                <wp:effectExtent l="0" t="0" r="0" b="4445"/>
                <wp:wrapNone/>
                <wp:docPr id="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94A" w:rsidRPr="002306EB" w:rsidRDefault="008D294A" w:rsidP="00295284">
                            <w:pPr>
                              <w:rPr>
                                <w:sz w:val="36"/>
                              </w:rPr>
                            </w:pPr>
                            <w:r w:rsidRPr="002306EB">
                              <w:rPr>
                                <w:noProof/>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39FC4" id="Text Box 110" o:spid="_x0000_s1035" type="#_x0000_t202" style="position:absolute;left:0;text-align:left;margin-left:380.75pt;margin-top:215.95pt;width:32.55pt;height:2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" filled="f" stroked="f">
                <v:textbox>
                  <w:txbxContent>
                    <w:p w:rsidR="008D294A" w:rsidRPr="002306EB" w:rsidRDefault="008D294A" w:rsidP="00295284">
                      <w:pPr>
                        <w:rPr>
                          <w:sz w:val="36"/>
                        </w:rPr>
                      </w:pPr>
                      <w:r w:rsidRPr="002306EB">
                        <w:rPr>
                          <w:noProof/>
                          <w:sz w:val="24"/>
                        </w:rPr>
                        <w:t>(b)</w:t>
                      </w:r>
                    </w:p>
                  </w:txbxContent>
                </v:textbox>
              </v:shape>
            </w:pict>
          </mc:Fallback>
        </mc:AlternateContent>
      </w:r>
      <w:r w:rsidR="00295284" w:rsidRPr="00295284">
        <w:rPr>
          <w:noProof/>
        </w:rPr>
        <mc:AlternateContent>
          <mc:Choice Requires="wps">
            <w:drawing>
              <wp:anchor distT="0" distB="0" distL="114300" distR="114300" simplePos="0" relativeHeight="251666432" behindDoc="0" locked="0" layoutInCell="1" allowOverlap="1" wp14:anchorId="1E9E7ABE" wp14:editId="40D79CD8">
                <wp:simplePos x="0" y="0"/>
                <wp:positionH relativeFrom="column">
                  <wp:posOffset>1546860</wp:posOffset>
                </wp:positionH>
                <wp:positionV relativeFrom="paragraph">
                  <wp:posOffset>2766060</wp:posOffset>
                </wp:positionV>
                <wp:extent cx="413385" cy="357505"/>
                <wp:effectExtent l="0" t="0" r="0" b="4445"/>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94A" w:rsidRPr="002306EB" w:rsidRDefault="008D294A" w:rsidP="00295284">
                            <w:pPr>
                              <w:rPr>
                                <w:sz w:val="28"/>
                              </w:rPr>
                            </w:pPr>
                            <w:r w:rsidRPr="002306EB">
                              <w:rPr>
                                <w:noProof/>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E7ABE" id="Text Box 62" o:spid="_x0000_s1036" type="#_x0000_t202" style="position:absolute;left:0;text-align:left;margin-left:121.8pt;margin-top:217.8pt;width:32.55pt;height:2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AL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" filled="f" stroked="f">
                <v:textbox>
                  <w:txbxContent>
                    <w:p w:rsidR="008D294A" w:rsidRPr="002306EB" w:rsidRDefault="008D294A" w:rsidP="00295284">
                      <w:pPr>
                        <w:rPr>
                          <w:sz w:val="28"/>
                        </w:rPr>
                      </w:pPr>
                      <w:r w:rsidRPr="002306EB">
                        <w:rPr>
                          <w:noProof/>
                          <w:sz w:val="24"/>
                        </w:rPr>
                        <w:t>(a)</w:t>
                      </w:r>
                    </w:p>
                  </w:txbxContent>
                </v:textbox>
              </v:shape>
            </w:pict>
          </mc:Fallback>
        </mc:AlternateContent>
      </w:r>
      <w:r w:rsidR="00E36D3D">
        <w:rPr>
          <w:noProof/>
        </w:rPr>
        <mc:AlternateContent>
          <mc:Choice Requires="wps">
            <w:drawing>
              <wp:inline distT="0" distB="0" distL="0" distR="0" wp14:anchorId="298AAC53" wp14:editId="4801A9F8">
                <wp:extent cx="6577965" cy="3520440"/>
                <wp:effectExtent l="0" t="0" r="0" b="3810"/>
                <wp:docPr id="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3520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Pr="00E341F5" w:rsidRDefault="008D294A" w:rsidP="00E36D3D">
                            <w:pPr>
                              <w:pStyle w:val="FootnoteText"/>
                              <w:ind w:firstLine="0"/>
                              <w:rPr>
                                <w:noProof/>
                                <w:sz w:val="6"/>
                                <w:lang w:val="en-US" w:eastAsia="en-US"/>
                              </w:rPr>
                            </w:pPr>
                          </w:p>
                          <w:p w:rsidR="008D294A" w:rsidRDefault="008D294A" w:rsidP="00E36D3D">
                            <w:pPr>
                              <w:pStyle w:val="FootnoteText"/>
                              <w:ind w:firstLine="0"/>
                              <w:jc w:val="center"/>
                              <w:rPr>
                                <w:noProof/>
                                <w:lang w:val="en-US" w:eastAsia="en-US"/>
                              </w:rPr>
                            </w:pPr>
                            <w:r w:rsidRPr="00BD760B">
                              <w:rPr>
                                <w:noProof/>
                                <w:lang w:val="en-US" w:eastAsia="en-US"/>
                              </w:rPr>
                              <w:drawing>
                                <wp:inline distT="0" distB="0" distL="0" distR="0" wp14:anchorId="4292D9AD" wp14:editId="16B598B1">
                                  <wp:extent cx="3276600" cy="2727960"/>
                                  <wp:effectExtent l="0" t="0" r="0" b="0"/>
                                  <wp:docPr id="6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5">
                                            <a:extLst>
                                              <a:ext uri="{28A0092B-C50C-407E-A947-70E740481C1C}">
                                                <a14:useLocalDpi xmlns:a14="http://schemas.microsoft.com/office/drawing/2010/main" val="0"/>
                                              </a:ext>
                                            </a:extLst>
                                          </a:blip>
                                          <a:srcRect b="12042"/>
                                          <a:stretch>
                                            <a:fillRect/>
                                          </a:stretch>
                                        </pic:blipFill>
                                        <pic:spPr bwMode="auto">
                                          <a:xfrm>
                                            <a:off x="0" y="0"/>
                                            <a:ext cx="3276600" cy="2727960"/>
                                          </a:xfrm>
                                          <a:prstGeom prst="rect">
                                            <a:avLst/>
                                          </a:prstGeom>
                                          <a:noFill/>
                                          <a:ln>
                                            <a:noFill/>
                                          </a:ln>
                                        </pic:spPr>
                                      </pic:pic>
                                    </a:graphicData>
                                  </a:graphic>
                                </wp:inline>
                              </w:drawing>
                            </w:r>
                            <w:r w:rsidRPr="00F600C0">
                              <w:rPr>
                                <w:noProof/>
                                <w:lang w:val="en-US" w:eastAsia="en-US"/>
                              </w:rPr>
                              <w:t xml:space="preserve"> </w:t>
                            </w:r>
                            <w:r w:rsidRPr="00BD760B">
                              <w:rPr>
                                <w:noProof/>
                                <w:lang w:val="en-US" w:eastAsia="en-US"/>
                              </w:rPr>
                              <w:drawing>
                                <wp:inline distT="0" distB="0" distL="0" distR="0" wp14:anchorId="4FAF85C8" wp14:editId="1BAC2E70">
                                  <wp:extent cx="3268980" cy="2720340"/>
                                  <wp:effectExtent l="0" t="0" r="0" b="0"/>
                                  <wp:docPr id="67"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6">
                                            <a:extLst>
                                              <a:ext uri="{28A0092B-C50C-407E-A947-70E740481C1C}">
                                                <a14:useLocalDpi xmlns:a14="http://schemas.microsoft.com/office/drawing/2010/main" val="0"/>
                                              </a:ext>
                                            </a:extLst>
                                          </a:blip>
                                          <a:srcRect b="12308"/>
                                          <a:stretch>
                                            <a:fillRect/>
                                          </a:stretch>
                                        </pic:blipFill>
                                        <pic:spPr bwMode="auto">
                                          <a:xfrm>
                                            <a:off x="0" y="0"/>
                                            <a:ext cx="3268980" cy="2720340"/>
                                          </a:xfrm>
                                          <a:prstGeom prst="rect">
                                            <a:avLst/>
                                          </a:prstGeom>
                                          <a:noFill/>
                                          <a:ln>
                                            <a:noFill/>
                                          </a:ln>
                                        </pic:spPr>
                                      </pic:pic>
                                    </a:graphicData>
                                  </a:graphic>
                                </wp:inline>
                              </w:drawing>
                            </w:r>
                          </w:p>
                          <w:p w:rsidR="008D294A" w:rsidRDefault="008D294A" w:rsidP="00E36D3D">
                            <w:pPr>
                              <w:jc w:val="center"/>
                              <w:rPr>
                                <w:noProof/>
                              </w:rPr>
                            </w:pPr>
                            <w:r>
                              <w:rPr>
                                <w:noProof/>
                              </w:rPr>
                              <w:t xml:space="preserve">      </w:t>
                            </w:r>
                            <w:r w:rsidRPr="00683EEC">
                              <w:rPr>
                                <w:noProof/>
                              </w:rPr>
                              <w:drawing>
                                <wp:inline distT="0" distB="0" distL="0" distR="0" wp14:anchorId="377E3DEE" wp14:editId="011A92A1">
                                  <wp:extent cx="2682240" cy="320040"/>
                                  <wp:effectExtent l="0" t="0" r="0" b="0"/>
                                  <wp:docPr id="68"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7">
                                            <a:extLst>
                                              <a:ext uri="{28A0092B-C50C-407E-A947-70E740481C1C}">
                                                <a14:useLocalDpi xmlns:a14="http://schemas.microsoft.com/office/drawing/2010/main" val="0"/>
                                              </a:ext>
                                            </a:extLst>
                                          </a:blip>
                                          <a:srcRect t="88666" r="9651"/>
                                          <a:stretch>
                                            <a:fillRect/>
                                          </a:stretch>
                                        </pic:blipFill>
                                        <pic:spPr bwMode="auto">
                                          <a:xfrm>
                                            <a:off x="0" y="0"/>
                                            <a:ext cx="2682240" cy="320040"/>
                                          </a:xfrm>
                                          <a:prstGeom prst="rect">
                                            <a:avLst/>
                                          </a:prstGeom>
                                          <a:noFill/>
                                          <a:ln>
                                            <a:noFill/>
                                          </a:ln>
                                        </pic:spPr>
                                      </pic:pic>
                                    </a:graphicData>
                                  </a:graphic>
                                </wp:inline>
                              </w:drawing>
                            </w:r>
                          </w:p>
                          <w:p w:rsidR="008D294A" w:rsidRDefault="008D294A" w:rsidP="00E36D3D">
                            <w:pPr>
                              <w:pStyle w:val="FootnoteText"/>
                              <w:ind w:firstLine="0"/>
                            </w:pPr>
                            <w:r>
                              <w:t xml:space="preserve">Fig. </w:t>
                            </w:r>
                            <w:r>
                              <w:rPr>
                                <w:lang w:val="en-US"/>
                              </w:rPr>
                              <w:t>6</w:t>
                            </w:r>
                            <w:r>
                              <w:t xml:space="preserve">.  </w:t>
                            </w:r>
                            <w:r>
                              <w:rPr>
                                <w:lang w:val="en-US"/>
                              </w:rPr>
                              <w:t xml:space="preserve">Azimuthal Turn Displacements with respect to the designed turn location. Figure 6(a) and 6(b) are the azimuthal displacements for LARP coil 1 and CERN coil 101. L1 and L2 represent the inner and outer coil layers and Minor/Major indicate the cable edge displaced. Azimuthally toward the coil midplane is considered a positive shift. Turn 1 is the midplane turn. The average displacements between the transition and non-transitions sides of full coil cross section are presented. </w:t>
                            </w:r>
                            <w:r>
                              <w:rPr>
                                <w:lang w:val="en-US"/>
                              </w:rPr>
                              <w:br/>
                            </w:r>
                          </w:p>
                        </w:txbxContent>
                      </wps:txbx>
                      <wps:bodyPr rot="0" vert="horz" wrap="square" lIns="0" tIns="0" rIns="0" bIns="0" anchor="t" anchorCtr="0" upright="1">
                        <a:noAutofit/>
                      </wps:bodyPr>
                    </wps:wsp>
                  </a:graphicData>
                </a:graphic>
              </wp:inline>
            </w:drawing>
          </mc:Choice>
          <mc:Fallback>
            <w:pict>
              <v:shape w14:anchorId="298AAC53" id="Text Box 99" o:spid="_x0000_s1037" type="#_x0000_t202" style="width:517.95pt;height:27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gDfwIAAAk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" stroked="f">
                <v:textbox inset="0,0,0,0">
                  <w:txbxContent>
                    <w:p w:rsidR="008D294A" w:rsidRPr="00E341F5" w:rsidRDefault="008D294A" w:rsidP="00E36D3D">
                      <w:pPr>
                        <w:pStyle w:val="FootnoteText"/>
                        <w:ind w:firstLine="0"/>
                        <w:rPr>
                          <w:noProof/>
                          <w:sz w:val="6"/>
                          <w:lang w:val="en-US" w:eastAsia="en-US"/>
                        </w:rPr>
                      </w:pPr>
                    </w:p>
                    <w:p w:rsidR="008D294A" w:rsidRDefault="008D294A" w:rsidP="00E36D3D">
                      <w:pPr>
                        <w:pStyle w:val="FootnoteText"/>
                        <w:ind w:firstLine="0"/>
                        <w:jc w:val="center"/>
                        <w:rPr>
                          <w:noProof/>
                          <w:lang w:val="en-US" w:eastAsia="en-US"/>
                        </w:rPr>
                      </w:pPr>
                      <w:r w:rsidRPr="00BD760B">
                        <w:rPr>
                          <w:noProof/>
                          <w:lang w:val="en-US" w:eastAsia="en-US"/>
                        </w:rPr>
                        <w:drawing>
                          <wp:inline distT="0" distB="0" distL="0" distR="0" wp14:anchorId="4292D9AD" wp14:editId="16B598B1">
                            <wp:extent cx="3276600" cy="2727960"/>
                            <wp:effectExtent l="0" t="0" r="0" b="0"/>
                            <wp:docPr id="6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5">
                                      <a:extLst>
                                        <a:ext uri="{28A0092B-C50C-407E-A947-70E740481C1C}">
                                          <a14:useLocalDpi xmlns:a14="http://schemas.microsoft.com/office/drawing/2010/main" val="0"/>
                                        </a:ext>
                                      </a:extLst>
                                    </a:blip>
                                    <a:srcRect b="12042"/>
                                    <a:stretch>
                                      <a:fillRect/>
                                    </a:stretch>
                                  </pic:blipFill>
                                  <pic:spPr bwMode="auto">
                                    <a:xfrm>
                                      <a:off x="0" y="0"/>
                                      <a:ext cx="3276600" cy="2727960"/>
                                    </a:xfrm>
                                    <a:prstGeom prst="rect">
                                      <a:avLst/>
                                    </a:prstGeom>
                                    <a:noFill/>
                                    <a:ln>
                                      <a:noFill/>
                                    </a:ln>
                                  </pic:spPr>
                                </pic:pic>
                              </a:graphicData>
                            </a:graphic>
                          </wp:inline>
                        </w:drawing>
                      </w:r>
                      <w:r w:rsidRPr="00F600C0">
                        <w:rPr>
                          <w:noProof/>
                          <w:lang w:val="en-US" w:eastAsia="en-US"/>
                        </w:rPr>
                        <w:t xml:space="preserve"> </w:t>
                      </w:r>
                      <w:r w:rsidRPr="00BD760B">
                        <w:rPr>
                          <w:noProof/>
                          <w:lang w:val="en-US" w:eastAsia="en-US"/>
                        </w:rPr>
                        <w:drawing>
                          <wp:inline distT="0" distB="0" distL="0" distR="0" wp14:anchorId="4FAF85C8" wp14:editId="1BAC2E70">
                            <wp:extent cx="3268980" cy="2720340"/>
                            <wp:effectExtent l="0" t="0" r="0" b="0"/>
                            <wp:docPr id="67"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6">
                                      <a:extLst>
                                        <a:ext uri="{28A0092B-C50C-407E-A947-70E740481C1C}">
                                          <a14:useLocalDpi xmlns:a14="http://schemas.microsoft.com/office/drawing/2010/main" val="0"/>
                                        </a:ext>
                                      </a:extLst>
                                    </a:blip>
                                    <a:srcRect b="12308"/>
                                    <a:stretch>
                                      <a:fillRect/>
                                    </a:stretch>
                                  </pic:blipFill>
                                  <pic:spPr bwMode="auto">
                                    <a:xfrm>
                                      <a:off x="0" y="0"/>
                                      <a:ext cx="3268980" cy="2720340"/>
                                    </a:xfrm>
                                    <a:prstGeom prst="rect">
                                      <a:avLst/>
                                    </a:prstGeom>
                                    <a:noFill/>
                                    <a:ln>
                                      <a:noFill/>
                                    </a:ln>
                                  </pic:spPr>
                                </pic:pic>
                              </a:graphicData>
                            </a:graphic>
                          </wp:inline>
                        </w:drawing>
                      </w:r>
                    </w:p>
                    <w:p w:rsidR="008D294A" w:rsidRDefault="008D294A" w:rsidP="00E36D3D">
                      <w:pPr>
                        <w:jc w:val="center"/>
                        <w:rPr>
                          <w:noProof/>
                        </w:rPr>
                      </w:pPr>
                      <w:r>
                        <w:rPr>
                          <w:noProof/>
                        </w:rPr>
                        <w:t xml:space="preserve">      </w:t>
                      </w:r>
                      <w:r w:rsidRPr="00683EEC">
                        <w:rPr>
                          <w:noProof/>
                        </w:rPr>
                        <w:drawing>
                          <wp:inline distT="0" distB="0" distL="0" distR="0" wp14:anchorId="377E3DEE" wp14:editId="011A92A1">
                            <wp:extent cx="2682240" cy="320040"/>
                            <wp:effectExtent l="0" t="0" r="0" b="0"/>
                            <wp:docPr id="68"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7">
                                      <a:extLst>
                                        <a:ext uri="{28A0092B-C50C-407E-A947-70E740481C1C}">
                                          <a14:useLocalDpi xmlns:a14="http://schemas.microsoft.com/office/drawing/2010/main" val="0"/>
                                        </a:ext>
                                      </a:extLst>
                                    </a:blip>
                                    <a:srcRect t="88666" r="9651"/>
                                    <a:stretch>
                                      <a:fillRect/>
                                    </a:stretch>
                                  </pic:blipFill>
                                  <pic:spPr bwMode="auto">
                                    <a:xfrm>
                                      <a:off x="0" y="0"/>
                                      <a:ext cx="2682240" cy="320040"/>
                                    </a:xfrm>
                                    <a:prstGeom prst="rect">
                                      <a:avLst/>
                                    </a:prstGeom>
                                    <a:noFill/>
                                    <a:ln>
                                      <a:noFill/>
                                    </a:ln>
                                  </pic:spPr>
                                </pic:pic>
                              </a:graphicData>
                            </a:graphic>
                          </wp:inline>
                        </w:drawing>
                      </w:r>
                    </w:p>
                    <w:p w:rsidR="008D294A" w:rsidRDefault="008D294A" w:rsidP="00E36D3D">
                      <w:pPr>
                        <w:pStyle w:val="FootnoteText"/>
                        <w:ind w:firstLine="0"/>
                      </w:pPr>
                      <w:r>
                        <w:t xml:space="preserve">Fig. </w:t>
                      </w:r>
                      <w:r>
                        <w:rPr>
                          <w:lang w:val="en-US"/>
                        </w:rPr>
                        <w:t>6</w:t>
                      </w:r>
                      <w:r>
                        <w:t xml:space="preserve">.  </w:t>
                      </w:r>
                      <w:r>
                        <w:rPr>
                          <w:lang w:val="en-US"/>
                        </w:rPr>
                        <w:t xml:space="preserve">Azimuthal Turn Displacements with respect to the designed turn location. Figure 6(a) and 6(b) are the azimuthal displacements for LARP coil 1 and CERN coil 101. L1 and L2 represent the inner and outer coil layers and Minor/Major indicate the cable edge displaced. Azimuthally toward the coil midplane is considered a positive shift. Turn 1 is the midplane turn. The average displacements between the transition and non-transitions sides of full coil cross section are presented. </w:t>
                      </w:r>
                      <w:r>
                        <w:rPr>
                          <w:lang w:val="en-US"/>
                        </w:rPr>
                        <w:br/>
                      </w:r>
                    </w:p>
                  </w:txbxContent>
                </v:textbox>
                <w10:anchorlock/>
              </v:shape>
            </w:pict>
          </mc:Fallback>
        </mc:AlternateContent>
      </w:r>
      <w:r>
        <w:t xml:space="preserve"> transverse pressure difference between CERN and LARP. First generation MQXF coil design allowed 2% width growth which equates to a radial free space of 300 µm and 340 µm for LARP and CERN.  </w:t>
      </w:r>
    </w:p>
    <w:p w:rsidR="008015FB" w:rsidRDefault="008015FB" w:rsidP="008015FB">
      <w:pPr>
        <w:pStyle w:val="PaperBodyText"/>
      </w:pPr>
      <w:r>
        <w:t xml:space="preserve">In the azimuthal or thickness direction the unconfined MQXF cable expands between 2.5% and 3.1% during heat treatment. Both CERN and LARP cable expand by similar amounts </w:t>
      </w:r>
      <w:r w:rsidRPr="00445E5F">
        <w:t xml:space="preserve">indicating that the cable thickness is largely unaffected by the braided on insulation. This result is not surprising since the insulation will only effect thickness near the cable edges. In other words the high cable aspect ratio allows the cable to expand without constriction in the azimuthal direction up to the cavity size of 5.2% for first generation. The cavity size </w:t>
      </w:r>
      <w:r>
        <w:t>come</w:t>
      </w:r>
      <w:r w:rsidR="00430674">
        <w:t>s</w:t>
      </w:r>
      <w:r>
        <w:t xml:space="preserve"> from the designed growth of 4.5% and the cable insulation measuring 5 µm smaller than designed.</w:t>
      </w:r>
      <w:r w:rsidR="009709B0" w:rsidRPr="009709B0">
        <w:rPr>
          <w:noProof/>
        </w:rPr>
        <w:t xml:space="preserve"> </w:t>
      </w:r>
    </w:p>
    <w:p w:rsidR="008015FB" w:rsidRDefault="008015FB" w:rsidP="008015FB">
      <w:pPr>
        <w:pStyle w:val="Heading2"/>
        <w:ind w:left="144"/>
      </w:pPr>
      <w:r>
        <w:t>MQXF Pole Gaps</w:t>
      </w:r>
    </w:p>
    <w:p w:rsidR="008015FB" w:rsidRDefault="008015FB" w:rsidP="008015FB">
      <w:pPr>
        <w:pStyle w:val="PaperBodyText"/>
        <w:rPr>
          <w:lang w:eastAsia="x-none"/>
        </w:rPr>
      </w:pPr>
      <w:r>
        <w:t>During winding, gaps are placed along the pole to allow the coil to contract from the winding tension and from conductor contraction during heat treatment [</w:t>
      </w:r>
      <w:r w:rsidR="008A3461">
        <w:t>15</w:t>
      </w:r>
      <w:r>
        <w:t xml:space="preserve">]. Unconfined cable expands in width allowing the length to contract. The braided on insulation applies a transverse pressure that constricts width growth thus reducing the length contraction. </w:t>
      </w:r>
    </w:p>
    <w:p w:rsidR="00E36D3D" w:rsidRDefault="008015FB" w:rsidP="008015FB">
      <w:pPr>
        <w:pStyle w:val="PaperBodyText"/>
      </w:pPr>
      <w:r>
        <w:t>Pole gap closure during heat treatment for MQXF coils is very consistent with the cable contraction from experiments. Unconfined cable contracted 0.45% on average. LARP Expansion experiments with braided on insulation contracted 0.09% while the pole gaps closed 0.14% [</w:t>
      </w:r>
      <w:r w:rsidR="008A3461">
        <w:t>2</w:t>
      </w:r>
      <w:r w:rsidR="00442F45">
        <w:t>7</w:t>
      </w:r>
      <w:r>
        <w:t>]. The small 0.05% discrepancy is likely caused by end effects or the welds from the expansion experiments [</w:t>
      </w:r>
      <w:r w:rsidR="008A3461">
        <w:t>2</w:t>
      </w:r>
      <w:r w:rsidR="00442F45">
        <w:t>2</w:t>
      </w:r>
      <w:r>
        <w:t>]. CERN pole gaps closed on average 0.03% consistent with higher transverse pressure.</w:t>
      </w:r>
      <w:r w:rsidR="008D294A">
        <w:t xml:space="preserve"> Insulation </w:t>
      </w:r>
      <w:r w:rsidR="00430674">
        <w:t>or friction during heat treatment may also be causing different pole gap closures and is currently being investigated [29].</w:t>
      </w:r>
      <w:r w:rsidR="008D294A">
        <w:t xml:space="preserve"> </w:t>
      </w:r>
      <w:r w:rsidR="00430674">
        <w:rPr>
          <w:noProof/>
        </w:rPr>
        <w:lastRenderedPageBreak/>
        <mc:AlternateContent>
          <mc:Choice Requires="wps">
            <w:drawing>
              <wp:inline distT="0" distB="0" distL="0" distR="0" wp14:anchorId="202B6831" wp14:editId="3C48F140">
                <wp:extent cx="3194685" cy="3474720"/>
                <wp:effectExtent l="0" t="0" r="5715" b="11430"/>
                <wp:docPr id="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3474720"/>
                        </a:xfrm>
                        <a:prstGeom prst="rect">
                          <a:avLst/>
                        </a:prstGeom>
                        <a:noFill/>
                        <a:ln>
                          <a:noFill/>
                        </a:ln>
                      </wps:spPr>
                      <wps:txbx>
                        <w:txbxContent>
                          <w:p w:rsidR="00430674" w:rsidRPr="00E341F5" w:rsidRDefault="00430674" w:rsidP="00430674">
                            <w:pPr>
                              <w:pStyle w:val="FootnoteText"/>
                              <w:ind w:firstLine="0"/>
                              <w:rPr>
                                <w:noProof/>
                                <w:sz w:val="6"/>
                                <w:lang w:val="en-US" w:eastAsia="en-US"/>
                              </w:rPr>
                            </w:pPr>
                          </w:p>
                          <w:p w:rsidR="00430674" w:rsidRDefault="00430674" w:rsidP="00430674">
                            <w:pPr>
                              <w:pStyle w:val="FootnoteText"/>
                              <w:ind w:firstLine="0"/>
                              <w:jc w:val="center"/>
                              <w:rPr>
                                <w:noProof/>
                                <w:lang w:val="en-US" w:eastAsia="en-US"/>
                              </w:rPr>
                            </w:pPr>
                          </w:p>
                        </w:txbxContent>
                      </wps:txbx>
                      <wps:bodyPr rot="0" vert="horz" wrap="square" lIns="0" tIns="0" rIns="0" bIns="0" anchor="t" anchorCtr="0" upright="1">
                        <a:noAutofit/>
                      </wps:bodyPr>
                    </wps:wsp>
                  </a:graphicData>
                </a:graphic>
              </wp:inline>
            </w:drawing>
          </mc:Choice>
          <mc:Fallback>
            <w:pict>
              <v:shape w14:anchorId="202B6831" id="Text Box 102" o:spid="_x0000_s1038" type="#_x0000_t202" style="width:251.55pt;height:2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" filled="f" stroked="f">
                <v:textbox inset="0,0,0,0">
                  <w:txbxContent>
                    <w:p w:rsidR="00430674" w:rsidRPr="00E341F5" w:rsidRDefault="00430674" w:rsidP="00430674">
                      <w:pPr>
                        <w:pStyle w:val="FootnoteText"/>
                        <w:ind w:firstLine="0"/>
                        <w:rPr>
                          <w:noProof/>
                          <w:sz w:val="6"/>
                          <w:lang w:val="en-US" w:eastAsia="en-US"/>
                        </w:rPr>
                      </w:pPr>
                    </w:p>
                    <w:p w:rsidR="00430674" w:rsidRDefault="00430674" w:rsidP="00430674">
                      <w:pPr>
                        <w:pStyle w:val="FootnoteText"/>
                        <w:ind w:firstLine="0"/>
                        <w:jc w:val="center"/>
                        <w:rPr>
                          <w:noProof/>
                          <w:lang w:val="en-US" w:eastAsia="en-US"/>
                        </w:rPr>
                      </w:pPr>
                    </w:p>
                  </w:txbxContent>
                </v:textbox>
                <w10:anchorlock/>
              </v:shape>
            </w:pict>
          </mc:Fallback>
        </mc:AlternateContent>
      </w:r>
    </w:p>
    <w:p w:rsidR="008D294A" w:rsidRDefault="00E36D3D" w:rsidP="008D294A">
      <w:pPr>
        <w:pStyle w:val="Heading1"/>
      </w:pPr>
      <w:r w:rsidRPr="00E36D3D">
        <w:rPr>
          <w:noProof/>
        </w:rPr>
        <w:t xml:space="preserve"> </w:t>
      </w:r>
      <w:r w:rsidR="008D294A">
        <w:t>Coil Cross Section Analysis</w:t>
      </w:r>
    </w:p>
    <w:p w:rsidR="008015FB" w:rsidRPr="00FB31AB" w:rsidRDefault="008D294A" w:rsidP="008D294A">
      <w:pPr>
        <w:pStyle w:val="PaperBodyText"/>
        <w:ind w:firstLine="0"/>
      </w:pPr>
      <w:r>
        <w:rPr>
          <w:noProof/>
        </w:rPr>
        <mc:AlternateContent>
          <mc:Choice Requires="wps">
            <w:drawing>
              <wp:anchor distT="0" distB="0" distL="114300" distR="114300" simplePos="0" relativeHeight="251669504" behindDoc="0" locked="0" layoutInCell="1" allowOverlap="1" wp14:anchorId="3ADC2482" wp14:editId="2A716A6A">
                <wp:simplePos x="0" y="0"/>
                <wp:positionH relativeFrom="column">
                  <wp:posOffset>4845685</wp:posOffset>
                </wp:positionH>
                <wp:positionV relativeFrom="paragraph">
                  <wp:posOffset>3048000</wp:posOffset>
                </wp:positionV>
                <wp:extent cx="413385" cy="357505"/>
                <wp:effectExtent l="1270" t="0" r="4445" b="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94A" w:rsidRPr="002306EB" w:rsidRDefault="008D294A" w:rsidP="008D294A">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C2482" id="Text Box 59" o:spid="_x0000_s1039" type="#_x0000_t202" style="position:absolute;left:0;text-align:left;margin-left:381.55pt;margin-top:240pt;width:32.55pt;height:2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j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" filled="f" stroked="f">
                <v:textbox>
                  <w:txbxContent>
                    <w:p w:rsidR="008D294A" w:rsidRPr="002306EB" w:rsidRDefault="008D294A" w:rsidP="008D294A">
                      <w:pPr>
                        <w:rPr>
                          <w:sz w:val="36"/>
                        </w:rPr>
                      </w:pPr>
                    </w:p>
                  </w:txbxContent>
                </v:textbox>
              </v:shape>
            </w:pict>
          </mc:Fallback>
        </mc:AlternateContent>
      </w:r>
      <w:r>
        <w:t>Multiple techniques are available to analyze coil cross sections.</w:t>
      </w:r>
      <w:r w:rsidRPr="007C4856">
        <w:t xml:space="preserve"> </w:t>
      </w:r>
      <w:r w:rsidR="008015FB">
        <w:t>The most efficient approach is to create a</w:t>
      </w:r>
      <w:r>
        <w:rPr>
          <w:noProof/>
          <w:sz w:val="16"/>
          <w:szCs w:val="16"/>
        </w:rPr>
        <w:t xml:space="preserve"> </w:t>
      </w:r>
      <w:r w:rsidR="008015FB">
        <w:t>high­contrast image or scan of each cross section and process the image with cable or strand locating subroutines. This approach is limited by the accuracy of the image but is not limited by manual cable edge defining and associated uncertainties. A less efficient method includes using an optical comparator or CMM to manually plot each cable edge. This process is slow but is not subject to scaling uncertainties. A cross section of LARP coil 1 was analyzed with an optical comparator and a cross section of CERN coil 101 was analyzed with image post processing [</w:t>
      </w:r>
      <w:r w:rsidR="008A3461">
        <w:rPr>
          <w:lang w:val="en-GB"/>
        </w:rPr>
        <w:t>2</w:t>
      </w:r>
      <w:r w:rsidR="00442F45">
        <w:rPr>
          <w:lang w:val="en-GB"/>
        </w:rPr>
        <w:t>5</w:t>
      </w:r>
      <w:r w:rsidR="008015FB">
        <w:rPr>
          <w:lang w:val="en-GB"/>
        </w:rPr>
        <w:t>]</w:t>
      </w:r>
      <w:r w:rsidR="00430674">
        <w:rPr>
          <w:lang w:val="en-GB"/>
        </w:rPr>
        <w:t>, [26]</w:t>
      </w:r>
      <w:r w:rsidR="008015FB">
        <w:t>.</w:t>
      </w:r>
      <w:r w:rsidR="008015FB" w:rsidRPr="00FB30E0">
        <w:t xml:space="preserve"> </w:t>
      </w:r>
    </w:p>
    <w:p w:rsidR="008015FB" w:rsidRDefault="008015FB" w:rsidP="008015FB">
      <w:pPr>
        <w:pStyle w:val="Heading2"/>
        <w:ind w:left="144"/>
      </w:pPr>
      <w:r>
        <w:t>Azimuthal Turn Displacement</w:t>
      </w:r>
    </w:p>
    <w:p w:rsidR="008015FB" w:rsidRDefault="008015FB" w:rsidP="008015FB">
      <w:pPr>
        <w:pStyle w:val="PaperBodyText"/>
      </w:pPr>
      <w:r>
        <w:t>Azimuthal displacements are presented in figure 6(a) and 6(b). The displacements</w:t>
      </w:r>
      <w:r w:rsidRPr="00312955">
        <w:t xml:space="preserve"> are unexpectedly large but </w:t>
      </w:r>
      <w:r>
        <w:t>are very similar</w:t>
      </w:r>
      <w:r w:rsidRPr="00312955">
        <w:t xml:space="preserve"> between LARP coil 1 and CERN coil 101. </w:t>
      </w:r>
      <w:r>
        <w:t>For L2 the maximum difference in displacement between the minor and major edge is at the same turn and has the same magnitude for both coils (turn 14 and 995 µm). This is consistent with the</w:t>
      </w:r>
      <w:r w:rsidRPr="00C31455">
        <w:t xml:space="preserve"> </w:t>
      </w:r>
      <w:r w:rsidRPr="00312955">
        <w:t>with the L2</w:t>
      </w:r>
      <w:r>
        <w:t xml:space="preserve"> azimuthal free space of 880 µm</w:t>
      </w:r>
      <w:r w:rsidRPr="005B0464">
        <w:t xml:space="preserve"> </w:t>
      </w:r>
      <w:r>
        <w:t>as calculated from the difference in coil cavity size and cable thickness expansion measurements.</w:t>
      </w:r>
    </w:p>
    <w:p w:rsidR="008015FB" w:rsidRDefault="008015FB" w:rsidP="008015FB">
      <w:pPr>
        <w:pStyle w:val="PaperBodyText"/>
      </w:pPr>
      <w:r>
        <w:t>Maximum difference in L1 azimuthal displacements also occurs at the same location for both coils but with different magnitudes (turn 11 and 645 µm for coil 1 and 845 µm for coil 101). These values are again consistent with the L1 azimuthal free space of 690 µm. Both peak displacements for both layers and both coils occur at the central turn; there are 28 turns in L2 and 22 turns in L1.</w:t>
      </w:r>
      <w:r w:rsidRPr="009B1AB5">
        <w:t xml:space="preserve"> </w:t>
      </w:r>
    </w:p>
    <w:p w:rsidR="008015FB" w:rsidRDefault="008015FB" w:rsidP="008015FB">
      <w:pPr>
        <w:pStyle w:val="PaperBodyText"/>
      </w:pPr>
      <w:r>
        <w:t xml:space="preserve">Despite substantial azimuthal displacement, plots for both </w:t>
      </w:r>
      <w:r>
        <w:rPr>
          <w:noProof/>
        </w:rPr>
        <mc:AlternateContent>
          <mc:Choice Requires="wps">
            <w:drawing>
              <wp:anchor distT="0" distB="0" distL="114300" distR="114300" simplePos="0" relativeHeight="251662336" behindDoc="0" locked="0" layoutInCell="1" allowOverlap="1" wp14:anchorId="6BB27569" wp14:editId="384F351B">
                <wp:simplePos x="0" y="0"/>
                <wp:positionH relativeFrom="column">
                  <wp:posOffset>4834890</wp:posOffset>
                </wp:positionH>
                <wp:positionV relativeFrom="paragraph">
                  <wp:posOffset>2740660</wp:posOffset>
                </wp:positionV>
                <wp:extent cx="413385" cy="357505"/>
                <wp:effectExtent l="1905" t="0" r="3810" b="0"/>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94A" w:rsidRPr="002306EB" w:rsidRDefault="008D294A" w:rsidP="008015FB">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27569" id="Text Box 63" o:spid="_x0000_s1040" type="#_x0000_t202" style="position:absolute;left:0;text-align:left;margin-left:380.7pt;margin-top:215.8pt;width:32.55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uhug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" filled="f" stroked="f">
                <v:textbox>
                  <w:txbxContent>
                    <w:p w:rsidR="008D294A" w:rsidRPr="002306EB" w:rsidRDefault="008D294A" w:rsidP="008015FB">
                      <w:pPr>
                        <w:rPr>
                          <w:sz w:val="36"/>
                        </w:rPr>
                      </w:pPr>
                    </w:p>
                  </w:txbxContent>
                </v:textbox>
              </v:shape>
            </w:pict>
          </mc:Fallback>
        </mc:AlternateContent>
      </w:r>
      <w:r>
        <w:t xml:space="preserve">coils have remarkably similar shape with the minor edge </w:t>
      </w:r>
      <w:r w:rsidR="005A4A6C">
        <w:rPr>
          <w:noProof/>
        </w:rPr>
        <w:lastRenderedPageBreak/>
        <mc:AlternateContent>
          <mc:Choice Requires="wps">
            <w:drawing>
              <wp:anchor distT="0" distB="0" distL="114300" distR="114300" simplePos="0" relativeHeight="251663360" behindDoc="0" locked="0" layoutInCell="1" allowOverlap="1" wp14:anchorId="31C85D3F" wp14:editId="6EAE0CC1">
                <wp:simplePos x="0" y="0"/>
                <wp:positionH relativeFrom="column">
                  <wp:posOffset>4860290</wp:posOffset>
                </wp:positionH>
                <wp:positionV relativeFrom="paragraph">
                  <wp:posOffset>2724150</wp:posOffset>
                </wp:positionV>
                <wp:extent cx="413385" cy="357505"/>
                <wp:effectExtent l="635" t="0" r="0" b="0"/>
                <wp:wrapNone/>
                <wp:docPr id="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94A" w:rsidRPr="002306EB" w:rsidRDefault="008D294A" w:rsidP="008015FB">
                            <w:pPr>
                              <w:rPr>
                                <w:sz w:val="36"/>
                              </w:rPr>
                            </w:pPr>
                            <w:r w:rsidRPr="002306EB">
                              <w:rPr>
                                <w:noProof/>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85D3F" id="_x0000_s1041" type="#_x0000_t202" style="position:absolute;left:0;text-align:left;margin-left:382.7pt;margin-top:214.5pt;width:32.55pt;height: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" filled="f" stroked="f">
                <v:textbox>
                  <w:txbxContent>
                    <w:p w:rsidR="008D294A" w:rsidRPr="002306EB" w:rsidRDefault="008D294A" w:rsidP="008015FB">
                      <w:pPr>
                        <w:rPr>
                          <w:sz w:val="36"/>
                        </w:rPr>
                      </w:pPr>
                      <w:r w:rsidRPr="002306EB">
                        <w:rPr>
                          <w:noProof/>
                          <w:sz w:val="24"/>
                        </w:rPr>
                        <w:t>(b)</w:t>
                      </w:r>
                    </w:p>
                  </w:txbxContent>
                </v:textbox>
              </v:shape>
            </w:pict>
          </mc:Fallback>
        </mc:AlternateContent>
      </w:r>
      <w:r w:rsidR="00E36D3D">
        <w:rPr>
          <w:noProof/>
        </w:rPr>
        <mc:AlternateContent>
          <mc:Choice Requires="wps">
            <w:drawing>
              <wp:inline distT="0" distB="0" distL="0" distR="0" wp14:anchorId="262C4445" wp14:editId="0B43E429">
                <wp:extent cx="6577965" cy="3669030"/>
                <wp:effectExtent l="0" t="0" r="0" b="7620"/>
                <wp:docPr id="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366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94A" w:rsidRPr="00E341F5" w:rsidRDefault="008D294A" w:rsidP="00E36D3D">
                            <w:pPr>
                              <w:pStyle w:val="FootnoteText"/>
                              <w:ind w:firstLine="0"/>
                              <w:rPr>
                                <w:noProof/>
                                <w:sz w:val="6"/>
                                <w:lang w:val="en-US" w:eastAsia="en-US"/>
                              </w:rPr>
                            </w:pPr>
                          </w:p>
                          <w:p w:rsidR="008D294A" w:rsidRDefault="008D294A" w:rsidP="00E36D3D">
                            <w:pPr>
                              <w:pStyle w:val="FootnoteText"/>
                              <w:ind w:firstLine="0"/>
                              <w:jc w:val="center"/>
                              <w:rPr>
                                <w:noProof/>
                                <w:lang w:val="en-US" w:eastAsia="en-US"/>
                              </w:rPr>
                            </w:pPr>
                            <w:r w:rsidRPr="00BD760B">
                              <w:rPr>
                                <w:noProof/>
                                <w:lang w:val="en-US" w:eastAsia="en-US"/>
                              </w:rPr>
                              <w:drawing>
                                <wp:inline distT="0" distB="0" distL="0" distR="0" wp14:anchorId="49377519" wp14:editId="6F9408FC">
                                  <wp:extent cx="3268980" cy="2720340"/>
                                  <wp:effectExtent l="0" t="0" r="0" b="0"/>
                                  <wp:docPr id="30"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8">
                                            <a:extLst>
                                              <a:ext uri="{28A0092B-C50C-407E-A947-70E740481C1C}">
                                                <a14:useLocalDpi xmlns:a14="http://schemas.microsoft.com/office/drawing/2010/main" val="0"/>
                                              </a:ext>
                                            </a:extLst>
                                          </a:blip>
                                          <a:srcRect b="12288"/>
                                          <a:stretch>
                                            <a:fillRect/>
                                          </a:stretch>
                                        </pic:blipFill>
                                        <pic:spPr bwMode="auto">
                                          <a:xfrm>
                                            <a:off x="0" y="0"/>
                                            <a:ext cx="3268980" cy="2720340"/>
                                          </a:xfrm>
                                          <a:prstGeom prst="rect">
                                            <a:avLst/>
                                          </a:prstGeom>
                                          <a:noFill/>
                                          <a:ln>
                                            <a:noFill/>
                                          </a:ln>
                                        </pic:spPr>
                                      </pic:pic>
                                    </a:graphicData>
                                  </a:graphic>
                                </wp:inline>
                              </w:drawing>
                            </w:r>
                            <w:r w:rsidRPr="00F600C0">
                              <w:rPr>
                                <w:noProof/>
                                <w:lang w:val="en-US" w:eastAsia="en-US"/>
                              </w:rPr>
                              <w:t xml:space="preserve"> </w:t>
                            </w:r>
                            <w:r w:rsidRPr="00BD760B">
                              <w:rPr>
                                <w:noProof/>
                                <w:lang w:val="en-US" w:eastAsia="en-US"/>
                              </w:rPr>
                              <w:drawing>
                                <wp:inline distT="0" distB="0" distL="0" distR="0" wp14:anchorId="1D29A1A3" wp14:editId="612AA7E1">
                                  <wp:extent cx="3268980" cy="2727960"/>
                                  <wp:effectExtent l="0" t="0" r="0" b="0"/>
                                  <wp:docPr id="31"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9">
                                            <a:extLst>
                                              <a:ext uri="{28A0092B-C50C-407E-A947-70E740481C1C}">
                                                <a14:useLocalDpi xmlns:a14="http://schemas.microsoft.com/office/drawing/2010/main" val="0"/>
                                              </a:ext>
                                            </a:extLst>
                                          </a:blip>
                                          <a:srcRect b="12042"/>
                                          <a:stretch>
                                            <a:fillRect/>
                                          </a:stretch>
                                        </pic:blipFill>
                                        <pic:spPr bwMode="auto">
                                          <a:xfrm>
                                            <a:off x="0" y="0"/>
                                            <a:ext cx="3268980" cy="2727960"/>
                                          </a:xfrm>
                                          <a:prstGeom prst="rect">
                                            <a:avLst/>
                                          </a:prstGeom>
                                          <a:noFill/>
                                          <a:ln>
                                            <a:noFill/>
                                          </a:ln>
                                        </pic:spPr>
                                      </pic:pic>
                                    </a:graphicData>
                                  </a:graphic>
                                </wp:inline>
                              </w:drawing>
                            </w:r>
                          </w:p>
                          <w:p w:rsidR="008D294A" w:rsidRDefault="008D294A" w:rsidP="00E36D3D">
                            <w:pPr>
                              <w:jc w:val="center"/>
                              <w:rPr>
                                <w:noProof/>
                              </w:rPr>
                            </w:pPr>
                            <w:r w:rsidRPr="00683EEC">
                              <w:rPr>
                                <w:noProof/>
                              </w:rPr>
                              <w:drawing>
                                <wp:inline distT="0" distB="0" distL="0" distR="0" wp14:anchorId="3C774F63" wp14:editId="482D4AFA">
                                  <wp:extent cx="2682240" cy="320040"/>
                                  <wp:effectExtent l="0" t="0" r="0" b="0"/>
                                  <wp:docPr id="32"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7">
                                            <a:extLst>
                                              <a:ext uri="{28A0092B-C50C-407E-A947-70E740481C1C}">
                                                <a14:useLocalDpi xmlns:a14="http://schemas.microsoft.com/office/drawing/2010/main" val="0"/>
                                              </a:ext>
                                            </a:extLst>
                                          </a:blip>
                                          <a:srcRect t="88666" r="9651"/>
                                          <a:stretch>
                                            <a:fillRect/>
                                          </a:stretch>
                                        </pic:blipFill>
                                        <pic:spPr bwMode="auto">
                                          <a:xfrm>
                                            <a:off x="0" y="0"/>
                                            <a:ext cx="2682240" cy="320040"/>
                                          </a:xfrm>
                                          <a:prstGeom prst="rect">
                                            <a:avLst/>
                                          </a:prstGeom>
                                          <a:noFill/>
                                          <a:ln>
                                            <a:noFill/>
                                          </a:ln>
                                        </pic:spPr>
                                      </pic:pic>
                                    </a:graphicData>
                                  </a:graphic>
                                </wp:inline>
                              </w:drawing>
                            </w:r>
                          </w:p>
                          <w:p w:rsidR="008D294A" w:rsidRDefault="008D294A" w:rsidP="00E36D3D">
                            <w:pPr>
                              <w:pStyle w:val="FootnoteText"/>
                              <w:ind w:firstLine="0"/>
                            </w:pPr>
                            <w:r>
                              <w:t xml:space="preserve">Fig. </w:t>
                            </w:r>
                            <w:r>
                              <w:rPr>
                                <w:lang w:val="en-US"/>
                              </w:rPr>
                              <w:t>7</w:t>
                            </w:r>
                            <w:r>
                              <w:t xml:space="preserve">.  </w:t>
                            </w:r>
                            <w:r>
                              <w:rPr>
                                <w:lang w:val="en-US"/>
                              </w:rPr>
                              <w:t>Radial Turn Displacements with respect to the designed turn location. Figure 7(a) and 7(b) are the radial displacements for LARP coil 1 and CERN coil 101. L1 and L2 represent the inner and outer coil layers. Radially outward is considered a positive shift. Turn 1 is the midplane turn. The average displacement between the transition and non-transitions sides of a full coil cross section is presented. The minor and major edges of each layer track well. The difference between the minor and major edge is due to the less than expected width growth with respect to nominal.</w:t>
                            </w:r>
                          </w:p>
                        </w:txbxContent>
                      </wps:txbx>
                      <wps:bodyPr rot="0" vert="horz" wrap="square" lIns="0" tIns="0" rIns="0" bIns="0" anchor="t" anchorCtr="0" upright="1">
                        <a:noAutofit/>
                      </wps:bodyPr>
                    </wps:wsp>
                  </a:graphicData>
                </a:graphic>
              </wp:inline>
            </w:drawing>
          </mc:Choice>
          <mc:Fallback>
            <w:pict>
              <v:shape w14:anchorId="262C4445" id="Text Box 103" o:spid="_x0000_s1042" type="#_x0000_t202" style="width:517.95pt;height:2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" stroked="f">
                <v:textbox inset="0,0,0,0">
                  <w:txbxContent>
                    <w:p w:rsidR="008D294A" w:rsidRPr="00E341F5" w:rsidRDefault="008D294A" w:rsidP="00E36D3D">
                      <w:pPr>
                        <w:pStyle w:val="FootnoteText"/>
                        <w:ind w:firstLine="0"/>
                        <w:rPr>
                          <w:noProof/>
                          <w:sz w:val="6"/>
                          <w:lang w:val="en-US" w:eastAsia="en-US"/>
                        </w:rPr>
                      </w:pPr>
                    </w:p>
                    <w:p w:rsidR="008D294A" w:rsidRDefault="008D294A" w:rsidP="00E36D3D">
                      <w:pPr>
                        <w:pStyle w:val="FootnoteText"/>
                        <w:ind w:firstLine="0"/>
                        <w:jc w:val="center"/>
                        <w:rPr>
                          <w:noProof/>
                          <w:lang w:val="en-US" w:eastAsia="en-US"/>
                        </w:rPr>
                      </w:pPr>
                      <w:r w:rsidRPr="00BD760B">
                        <w:rPr>
                          <w:noProof/>
                          <w:lang w:val="en-US" w:eastAsia="en-US"/>
                        </w:rPr>
                        <w:drawing>
                          <wp:inline distT="0" distB="0" distL="0" distR="0" wp14:anchorId="49377519" wp14:editId="6F9408FC">
                            <wp:extent cx="3268980" cy="2720340"/>
                            <wp:effectExtent l="0" t="0" r="0" b="0"/>
                            <wp:docPr id="30"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8">
                                      <a:extLst>
                                        <a:ext uri="{28A0092B-C50C-407E-A947-70E740481C1C}">
                                          <a14:useLocalDpi xmlns:a14="http://schemas.microsoft.com/office/drawing/2010/main" val="0"/>
                                        </a:ext>
                                      </a:extLst>
                                    </a:blip>
                                    <a:srcRect b="12288"/>
                                    <a:stretch>
                                      <a:fillRect/>
                                    </a:stretch>
                                  </pic:blipFill>
                                  <pic:spPr bwMode="auto">
                                    <a:xfrm>
                                      <a:off x="0" y="0"/>
                                      <a:ext cx="3268980" cy="2720340"/>
                                    </a:xfrm>
                                    <a:prstGeom prst="rect">
                                      <a:avLst/>
                                    </a:prstGeom>
                                    <a:noFill/>
                                    <a:ln>
                                      <a:noFill/>
                                    </a:ln>
                                  </pic:spPr>
                                </pic:pic>
                              </a:graphicData>
                            </a:graphic>
                          </wp:inline>
                        </w:drawing>
                      </w:r>
                      <w:r w:rsidRPr="00F600C0">
                        <w:rPr>
                          <w:noProof/>
                          <w:lang w:val="en-US" w:eastAsia="en-US"/>
                        </w:rPr>
                        <w:t xml:space="preserve"> </w:t>
                      </w:r>
                      <w:r w:rsidRPr="00BD760B">
                        <w:rPr>
                          <w:noProof/>
                          <w:lang w:val="en-US" w:eastAsia="en-US"/>
                        </w:rPr>
                        <w:drawing>
                          <wp:inline distT="0" distB="0" distL="0" distR="0" wp14:anchorId="1D29A1A3" wp14:editId="612AA7E1">
                            <wp:extent cx="3268980" cy="2727960"/>
                            <wp:effectExtent l="0" t="0" r="0" b="0"/>
                            <wp:docPr id="31"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9">
                                      <a:extLst>
                                        <a:ext uri="{28A0092B-C50C-407E-A947-70E740481C1C}">
                                          <a14:useLocalDpi xmlns:a14="http://schemas.microsoft.com/office/drawing/2010/main" val="0"/>
                                        </a:ext>
                                      </a:extLst>
                                    </a:blip>
                                    <a:srcRect b="12042"/>
                                    <a:stretch>
                                      <a:fillRect/>
                                    </a:stretch>
                                  </pic:blipFill>
                                  <pic:spPr bwMode="auto">
                                    <a:xfrm>
                                      <a:off x="0" y="0"/>
                                      <a:ext cx="3268980" cy="2727960"/>
                                    </a:xfrm>
                                    <a:prstGeom prst="rect">
                                      <a:avLst/>
                                    </a:prstGeom>
                                    <a:noFill/>
                                    <a:ln>
                                      <a:noFill/>
                                    </a:ln>
                                  </pic:spPr>
                                </pic:pic>
                              </a:graphicData>
                            </a:graphic>
                          </wp:inline>
                        </w:drawing>
                      </w:r>
                    </w:p>
                    <w:p w:rsidR="008D294A" w:rsidRDefault="008D294A" w:rsidP="00E36D3D">
                      <w:pPr>
                        <w:jc w:val="center"/>
                        <w:rPr>
                          <w:noProof/>
                        </w:rPr>
                      </w:pPr>
                      <w:r w:rsidRPr="00683EEC">
                        <w:rPr>
                          <w:noProof/>
                        </w:rPr>
                        <w:drawing>
                          <wp:inline distT="0" distB="0" distL="0" distR="0" wp14:anchorId="3C774F63" wp14:editId="482D4AFA">
                            <wp:extent cx="2682240" cy="320040"/>
                            <wp:effectExtent l="0" t="0" r="0" b="0"/>
                            <wp:docPr id="32"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7">
                                      <a:extLst>
                                        <a:ext uri="{28A0092B-C50C-407E-A947-70E740481C1C}">
                                          <a14:useLocalDpi xmlns:a14="http://schemas.microsoft.com/office/drawing/2010/main" val="0"/>
                                        </a:ext>
                                      </a:extLst>
                                    </a:blip>
                                    <a:srcRect t="88666" r="9651"/>
                                    <a:stretch>
                                      <a:fillRect/>
                                    </a:stretch>
                                  </pic:blipFill>
                                  <pic:spPr bwMode="auto">
                                    <a:xfrm>
                                      <a:off x="0" y="0"/>
                                      <a:ext cx="2682240" cy="320040"/>
                                    </a:xfrm>
                                    <a:prstGeom prst="rect">
                                      <a:avLst/>
                                    </a:prstGeom>
                                    <a:noFill/>
                                    <a:ln>
                                      <a:noFill/>
                                    </a:ln>
                                  </pic:spPr>
                                </pic:pic>
                              </a:graphicData>
                            </a:graphic>
                          </wp:inline>
                        </w:drawing>
                      </w:r>
                    </w:p>
                    <w:p w:rsidR="008D294A" w:rsidRDefault="008D294A" w:rsidP="00E36D3D">
                      <w:pPr>
                        <w:pStyle w:val="FootnoteText"/>
                        <w:ind w:firstLine="0"/>
                      </w:pPr>
                      <w:r>
                        <w:t xml:space="preserve">Fig. </w:t>
                      </w:r>
                      <w:r>
                        <w:rPr>
                          <w:lang w:val="en-US"/>
                        </w:rPr>
                        <w:t>7</w:t>
                      </w:r>
                      <w:r>
                        <w:t xml:space="preserve">.  </w:t>
                      </w:r>
                      <w:r>
                        <w:rPr>
                          <w:lang w:val="en-US"/>
                        </w:rPr>
                        <w:t>Radial Turn Displacements with respect to the designed turn location. Figure 7(a) and 7(b) are the radial displacements for LARP coil 1 and CERN coil 101. L1 and L2 represent the inner and outer coil layers. Radially outward is considered a positive shift. Turn 1 is the midplane turn. The average displacement between the transition and non-transitions sides of a full coil cross section is presented. The minor and major edges of each layer track well. The difference between the minor and major edge is due to the less than expected width growth with respect to nominal.</w:t>
                      </w:r>
                    </w:p>
                  </w:txbxContent>
                </v:textbox>
                <w10:anchorlock/>
              </v:shape>
            </w:pict>
          </mc:Fallback>
        </mc:AlternateContent>
      </w:r>
      <w:r>
        <w:t xml:space="preserve"> </w:t>
      </w:r>
      <w:r w:rsidR="00430674">
        <w:t>shifting toward the midplane and</w:t>
      </w:r>
      <w:r w:rsidR="00430674">
        <w:t xml:space="preserve"> the major edge shifting toward </w:t>
      </w:r>
      <w:r>
        <w:t xml:space="preserve">the pole. During fabrication the cable tends to spring­back into the traditional </w:t>
      </w:r>
      <w:r w:rsidR="00430674">
        <w:t>flat or pancake shape near the</w:t>
      </w:r>
      <w:r>
        <w:rPr>
          <w:noProof/>
        </w:rPr>
        <mc:AlternateContent>
          <mc:Choice Requires="wps">
            <w:drawing>
              <wp:anchor distT="0" distB="0" distL="114300" distR="114300" simplePos="0" relativeHeight="251661312" behindDoc="0" locked="0" layoutInCell="1" allowOverlap="1" wp14:anchorId="7C8A8C8C" wp14:editId="6A3EE18D">
                <wp:simplePos x="0" y="0"/>
                <wp:positionH relativeFrom="column">
                  <wp:posOffset>1571625</wp:posOffset>
                </wp:positionH>
                <wp:positionV relativeFrom="paragraph">
                  <wp:posOffset>2747645</wp:posOffset>
                </wp:positionV>
                <wp:extent cx="413385" cy="357505"/>
                <wp:effectExtent l="3810" t="0" r="1905" b="0"/>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94A" w:rsidRPr="002306EB" w:rsidRDefault="008D294A" w:rsidP="008015FB">
                            <w:pPr>
                              <w:rPr>
                                <w:sz w:val="28"/>
                              </w:rPr>
                            </w:pPr>
                            <w:r w:rsidRPr="002306EB">
                              <w:rPr>
                                <w:noProof/>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8C8C" id="_x0000_s1043" type="#_x0000_t202" style="position:absolute;left:0;text-align:left;margin-left:123.75pt;margin-top:216.35pt;width:32.55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PFug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" filled="f" stroked="f">
                <v:textbox>
                  <w:txbxContent>
                    <w:p w:rsidR="008D294A" w:rsidRPr="002306EB" w:rsidRDefault="008D294A" w:rsidP="008015FB">
                      <w:pPr>
                        <w:rPr>
                          <w:sz w:val="28"/>
                        </w:rPr>
                      </w:pPr>
                      <w:r w:rsidRPr="002306EB">
                        <w:rPr>
                          <w:noProof/>
                          <w:sz w:val="24"/>
                        </w:rPr>
                        <w:t>(a)</w:t>
                      </w:r>
                    </w:p>
                  </w:txbxContent>
                </v:textbox>
              </v:shape>
            </w:pict>
          </mc:Fallback>
        </mc:AlternateContent>
      </w:r>
      <w:r w:rsidR="00430674">
        <w:t xml:space="preserve"> </w:t>
      </w:r>
      <w:r>
        <w:t>coil ends rotating the minor edge away from the pole and the major edge toward the pole. Therefore it is hoped that this tendency will reduce in MQXF long coils.</w:t>
      </w:r>
      <w:r w:rsidRPr="004A07AE">
        <w:t xml:space="preserve"> </w:t>
      </w:r>
    </w:p>
    <w:p w:rsidR="008015FB" w:rsidRDefault="008015FB" w:rsidP="008015FB">
      <w:pPr>
        <w:pStyle w:val="Heading2"/>
        <w:ind w:left="144"/>
      </w:pPr>
      <w:r>
        <w:t>Radial Turn Displacement</w:t>
      </w:r>
    </w:p>
    <w:p w:rsidR="008015FB" w:rsidRDefault="008015FB" w:rsidP="008015FB">
      <w:pPr>
        <w:pStyle w:val="PaperBodyText"/>
      </w:pPr>
      <w:r>
        <w:t>The total radial free space is 600 µm for LARP and 680 µm for CERN as calculated from cavity size and different measured width expansions. The spring-back</w:t>
      </w:r>
      <w:r w:rsidR="00295284">
        <w:t xml:space="preserve"> effect</w:t>
      </w:r>
      <w:r>
        <w:t xml:space="preserve"> and free space would suggest that the L2 major edge would be minimally displaced while the L1 minor edge would be maximally displaced. This general trend is seen in the radial displacements presented in figures 7(a) and 7(b). The peak radial displacement is 510 µm for LARP and 430 µm for CERN both occurring along the L1 minor edge. Large inward shifts occur at turns adjacent to the wedge due to the rotation of the wedge as indicated in the azimuthal displacement figures. Large inward displacements also occur near the L1 pole indicating that the interlayer insulation and L2 pole is overly pressing the pole turns inward.</w:t>
      </w:r>
      <w:r w:rsidRPr="00FB30E0">
        <w:t xml:space="preserve"> </w:t>
      </w:r>
    </w:p>
    <w:p w:rsidR="008015FB" w:rsidRDefault="008015FB" w:rsidP="008015FB">
      <w:pPr>
        <w:pStyle w:val="Heading1"/>
      </w:pPr>
      <w:r>
        <w:t>Second Generation MQXF</w:t>
      </w:r>
    </w:p>
    <w:p w:rsidR="008015FB" w:rsidRPr="00312955" w:rsidRDefault="008015FB" w:rsidP="005A4A6C">
      <w:pPr>
        <w:pStyle w:val="PaperBodyText"/>
      </w:pPr>
      <w:r>
        <w:t>Second generation MQXF incorporates several small adjustments to the coil design with the goal of reducing risk [</w:t>
      </w:r>
      <w:r w:rsidR="008A3461">
        <w:t>12</w:t>
      </w:r>
      <w:r>
        <w:t>]. The cable keystone was reduced from 0.55° to 0.4° to reduce the plastic deformation to the cable minor edge. Extra insulation at the midplane and the pole will also enable</w:t>
      </w:r>
      <w:r>
        <w:br/>
        <w:t xml:space="preserve">adjustment to the </w:t>
      </w:r>
      <w:r w:rsidRPr="00EC6906">
        <w:rPr>
          <w:i/>
        </w:rPr>
        <w:t>b</w:t>
      </w:r>
      <w:r w:rsidRPr="00EC6906">
        <w:rPr>
          <w:i/>
          <w:vertAlign w:val="subscript"/>
        </w:rPr>
        <w:t>6</w:t>
      </w:r>
      <w:r>
        <w:t xml:space="preserve"> harmonic by azimuthally shifting all coil blocks during fabrication in second generation MQXF [</w:t>
      </w:r>
      <w:r w:rsidR="008A3461">
        <w:t>12</w:t>
      </w:r>
      <w:r>
        <w:t xml:space="preserve">]. The assumed width growth was reduced from 2.0% </w:t>
      </w:r>
      <w:r w:rsidR="00430674">
        <w:t xml:space="preserve">to 1.2% taking </w:t>
      </w:r>
      <w:r w:rsidR="00295284">
        <w:t xml:space="preserve">up better than half of the discrepancy between assumed and </w:t>
      </w:r>
      <w:r w:rsidR="00430674">
        <w:t xml:space="preserve">measured width expansion during heat treatment. Designed </w:t>
      </w:r>
      <w:r w:rsidR="005A4A6C">
        <w:rPr>
          <w:noProof/>
        </w:rPr>
        <w:lastRenderedPageBreak/>
        <mc:AlternateContent>
          <mc:Choice Requires="wps">
            <w:drawing>
              <wp:inline distT="0" distB="0" distL="0" distR="0" wp14:anchorId="498249F3" wp14:editId="265BBFE7">
                <wp:extent cx="3194685" cy="3669030"/>
                <wp:effectExtent l="0" t="0" r="5715" b="7620"/>
                <wp:docPr id="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3669030"/>
                        </a:xfrm>
                        <a:prstGeom prst="rect">
                          <a:avLst/>
                        </a:prstGeom>
                        <a:noFill/>
                        <a:ln>
                          <a:noFill/>
                        </a:ln>
                      </wps:spPr>
                      <wps:txbx>
                        <w:txbxContent>
                          <w:p w:rsidR="008D294A" w:rsidRPr="00E341F5" w:rsidRDefault="008D294A" w:rsidP="005A4A6C">
                            <w:pPr>
                              <w:pStyle w:val="FootnoteText"/>
                              <w:ind w:firstLine="0"/>
                              <w:rPr>
                                <w:noProof/>
                                <w:sz w:val="6"/>
                                <w:lang w:val="en-US" w:eastAsia="en-US"/>
                              </w:rPr>
                            </w:pPr>
                          </w:p>
                          <w:p w:rsidR="008D294A" w:rsidRDefault="008D294A" w:rsidP="005A4A6C">
                            <w:pPr>
                              <w:pStyle w:val="FootnoteText"/>
                              <w:ind w:firstLine="0"/>
                              <w:jc w:val="center"/>
                              <w:rPr>
                                <w:noProof/>
                                <w:lang w:val="en-US" w:eastAsia="en-US"/>
                              </w:rPr>
                            </w:pPr>
                          </w:p>
                        </w:txbxContent>
                      </wps:txbx>
                      <wps:bodyPr rot="0" vert="horz" wrap="square" lIns="0" tIns="0" rIns="0" bIns="0" anchor="t" anchorCtr="0" upright="1">
                        <a:noAutofit/>
                      </wps:bodyPr>
                    </wps:wsp>
                  </a:graphicData>
                </a:graphic>
              </wp:inline>
            </w:drawing>
          </mc:Choice>
          <mc:Fallback>
            <w:pict>
              <v:shape w14:anchorId="498249F3" id="Text Box 108" o:spid="_x0000_s1044" type="#_x0000_t202" style="width:251.55pt;height:2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" filled="f" stroked="f">
                <v:textbox inset="0,0,0,0">
                  <w:txbxContent>
                    <w:p w:rsidR="008D294A" w:rsidRPr="00E341F5" w:rsidRDefault="008D294A" w:rsidP="005A4A6C">
                      <w:pPr>
                        <w:pStyle w:val="FootnoteText"/>
                        <w:ind w:firstLine="0"/>
                        <w:rPr>
                          <w:noProof/>
                          <w:sz w:val="6"/>
                          <w:lang w:val="en-US" w:eastAsia="en-US"/>
                        </w:rPr>
                      </w:pPr>
                    </w:p>
                    <w:p w:rsidR="008D294A" w:rsidRDefault="008D294A" w:rsidP="005A4A6C">
                      <w:pPr>
                        <w:pStyle w:val="FootnoteText"/>
                        <w:ind w:firstLine="0"/>
                        <w:jc w:val="center"/>
                        <w:rPr>
                          <w:noProof/>
                          <w:lang w:val="en-US" w:eastAsia="en-US"/>
                        </w:rPr>
                      </w:pPr>
                    </w:p>
                  </w:txbxContent>
                </v:textbox>
                <w10:anchorlock/>
              </v:shape>
            </w:pict>
          </mc:Fallback>
        </mc:AlternateContent>
      </w:r>
      <w:r>
        <w:t xml:space="preserve"> insulation thickness was reduced from 150 µm to 145 µm representing insulation measurements</w:t>
      </w:r>
      <w:r w:rsidR="00295284">
        <w:t xml:space="preserve"> [12]</w:t>
      </w:r>
      <w:r>
        <w:t>. More extensive reductions to assumed growth increase the risk of electrical shorts during heat treatment and reduced quench performance [</w:t>
      </w:r>
      <w:r w:rsidR="00442F45">
        <w:t>5</w:t>
      </w:r>
      <w:r>
        <w:t>]</w:t>
      </w:r>
      <w:r w:rsidR="00430674">
        <w:t>, [30</w:t>
      </w:r>
      <w:r w:rsidR="00442F45">
        <w:t>]</w:t>
      </w:r>
      <w:r>
        <w:t xml:space="preserve">. </w:t>
      </w:r>
    </w:p>
    <w:p w:rsidR="008015FB" w:rsidRDefault="008015FB" w:rsidP="008015FB">
      <w:pPr>
        <w:pStyle w:val="Heading1"/>
      </w:pPr>
      <w:r>
        <w:t>Conclusion</w:t>
      </w:r>
    </w:p>
    <w:p w:rsidR="008015FB" w:rsidRDefault="008015FB" w:rsidP="008015FB">
      <w:pPr>
        <w:pStyle w:val="Text"/>
      </w:pPr>
      <w:r>
        <w:t>MQXF has benefited tremendously from the HQ coil development with arguably the highest ‘out of the gate’ success rate for a new Nb</w:t>
      </w:r>
      <w:r w:rsidRPr="00507922">
        <w:rPr>
          <w:vertAlign w:val="subscript"/>
        </w:rPr>
        <w:t>3</w:t>
      </w:r>
      <w:r>
        <w:t xml:space="preserve">Sn coil design. Coil asymmetries may drive non­uniform loading and undesirable harmonics, but slight modifications to tooling should reduce the asymmetries. Turn displacements are consistent with the designed free space and will be reduced while maintaining electrical and quench protection integrity in second generation QXF coils. </w:t>
      </w:r>
    </w:p>
    <w:p w:rsidR="008015FB" w:rsidRDefault="008015FB" w:rsidP="008015FB">
      <w:pPr>
        <w:pStyle w:val="Text"/>
      </w:pPr>
      <w:r>
        <w:t xml:space="preserve">Braided on S2 Glass insulation constricts cable width growth and length contraction. This </w:t>
      </w:r>
      <w:r w:rsidR="00442F45">
        <w:t>observation</w:t>
      </w:r>
      <w:r>
        <w:t xml:space="preserve"> will help fine tune fabrication parameters moving toward second generation MQXF. For future Nb</w:t>
      </w:r>
      <w:r w:rsidRPr="00F37E1C">
        <w:rPr>
          <w:vertAlign w:val="subscript"/>
        </w:rPr>
        <w:t>3</w:t>
      </w:r>
      <w:r>
        <w:t>Sn coils, insulation parameter adjustments could sufficiently reduce width expansion and length contraction to enabling longer coil fabrication lengths and tighter constraints on turn location.</w:t>
      </w:r>
    </w:p>
    <w:p w:rsidR="008015FB" w:rsidRDefault="008015FB" w:rsidP="008015FB">
      <w:pPr>
        <w:pStyle w:val="Text"/>
      </w:pPr>
      <w:r>
        <w:t>The first magnet assembly was recently completed with combined CERN and LARP coils. The test will soon be completed with high hopes toward the full development of Hi­Lumi MQXF magnets.</w:t>
      </w:r>
    </w:p>
    <w:p w:rsidR="008015FB" w:rsidRDefault="008015FB" w:rsidP="008015FB">
      <w:pPr>
        <w:pStyle w:val="ReferenceHead"/>
      </w:pPr>
      <w:r>
        <w:t>Acknowledgment</w:t>
      </w:r>
    </w:p>
    <w:p w:rsidR="008015FB" w:rsidRDefault="008015FB" w:rsidP="008015FB">
      <w:pPr>
        <w:pStyle w:val="Text"/>
      </w:pPr>
      <w:r>
        <w:t>E.F.H gratefully acknowledge</w:t>
      </w:r>
      <w:r w:rsidR="00295284">
        <w:t>s</w:t>
      </w:r>
      <w:r>
        <w:t xml:space="preserve"> the support of the Tim </w:t>
      </w:r>
      <w:proofErr w:type="spellStart"/>
      <w:r>
        <w:t>Toohig</w:t>
      </w:r>
      <w:proofErr w:type="spellEnd"/>
      <w:r>
        <w:t xml:space="preserve"> Fellowship in Accelerator Science from the US LHC Accelerator Research Program.</w:t>
      </w:r>
    </w:p>
    <w:p w:rsidR="008015FB" w:rsidRDefault="008015FB" w:rsidP="008015FB">
      <w:pPr>
        <w:pStyle w:val="ReferenceHead"/>
      </w:pPr>
      <w:r>
        <w:lastRenderedPageBreak/>
        <w:t>References</w:t>
      </w:r>
    </w:p>
    <w:p w:rsidR="005A0436" w:rsidRPr="004B7810" w:rsidRDefault="005A0436" w:rsidP="005A0436">
      <w:pPr>
        <w:pStyle w:val="References"/>
        <w:numPr>
          <w:ilvl w:val="0"/>
          <w:numId w:val="12"/>
        </w:numPr>
        <w:autoSpaceDE w:val="0"/>
        <w:autoSpaceDN w:val="0"/>
      </w:pPr>
      <w:bookmarkStart w:id="1" w:name="_Ref393459470"/>
      <w:bookmarkStart w:id="2" w:name="_Ref393702354"/>
      <w:r w:rsidRPr="004B7810">
        <w:t xml:space="preserve">E. Todesco, </w:t>
      </w:r>
      <w:r w:rsidRPr="005A0436">
        <w:rPr>
          <w:i/>
        </w:rPr>
        <w:t>et al</w:t>
      </w:r>
      <w:r w:rsidRPr="004B7810">
        <w:t>., “Design studies for the low-beta quadrupoles for the LHC luminosity upgrade</w:t>
      </w:r>
      <w:r w:rsidR="00430674">
        <w:t>,</w:t>
      </w:r>
      <w:r w:rsidRPr="004B7810">
        <w:t xml:space="preserve">” </w:t>
      </w:r>
      <w:r w:rsidRPr="005A0436">
        <w:rPr>
          <w:i/>
        </w:rPr>
        <w:t xml:space="preserve">IEEE Trans. App. </w:t>
      </w:r>
      <w:proofErr w:type="spellStart"/>
      <w:r w:rsidRPr="005A0436">
        <w:rPr>
          <w:i/>
        </w:rPr>
        <w:t>Supercond</w:t>
      </w:r>
      <w:proofErr w:type="spellEnd"/>
      <w:r w:rsidR="00CE70E2">
        <w:rPr>
          <w:i/>
        </w:rPr>
        <w:t>.</w:t>
      </w:r>
      <w:r w:rsidRPr="004B7810">
        <w:t>, vol</w:t>
      </w:r>
      <w:r w:rsidR="00CE70E2">
        <w:t>.</w:t>
      </w:r>
      <w:r w:rsidRPr="004B7810">
        <w:t xml:space="preserve"> 23, no. 3,</w:t>
      </w:r>
      <w:r w:rsidRPr="005A0436">
        <w:rPr>
          <w:rFonts w:ascii="Times-Roman" w:hAnsi="Times-Roman" w:cs="Times-Roman"/>
          <w:sz w:val="14"/>
          <w:szCs w:val="14"/>
          <w:lang w:val="en-GB" w:eastAsia="en-GB"/>
        </w:rPr>
        <w:t xml:space="preserve"> </w:t>
      </w:r>
      <w:r w:rsidRPr="004B7810">
        <w:t>p. 4003305, June 2013.</w:t>
      </w:r>
      <w:bookmarkEnd w:id="1"/>
    </w:p>
    <w:p w:rsidR="00CE4221" w:rsidRDefault="00CE4221" w:rsidP="00CE4221">
      <w:pPr>
        <w:pStyle w:val="References"/>
        <w:numPr>
          <w:ilvl w:val="0"/>
          <w:numId w:val="12"/>
        </w:numPr>
        <w:autoSpaceDE w:val="0"/>
        <w:autoSpaceDN w:val="0"/>
      </w:pPr>
      <w:bookmarkStart w:id="3" w:name="_Ref393703295"/>
      <w:bookmarkEnd w:id="2"/>
      <w:r>
        <w:t>G. Ambrosio</w:t>
      </w:r>
      <w:r w:rsidRPr="004B7810">
        <w:t xml:space="preserve">, </w:t>
      </w:r>
      <w:r w:rsidRPr="00CE4221">
        <w:rPr>
          <w:i/>
        </w:rPr>
        <w:t>et al</w:t>
      </w:r>
      <w:r w:rsidRPr="004B7810">
        <w:t>., “</w:t>
      </w:r>
      <w:r>
        <w:t>Design of Nb</w:t>
      </w:r>
      <w:r w:rsidRPr="00CE4221">
        <w:rPr>
          <w:vertAlign w:val="subscript"/>
        </w:rPr>
        <w:t>3</w:t>
      </w:r>
      <w:r>
        <w:t>Sn Coils for LARP Long Magnets</w:t>
      </w:r>
      <w:r w:rsidR="00430674">
        <w:t>,</w:t>
      </w:r>
      <w:r w:rsidRPr="004B7810">
        <w:t>”</w:t>
      </w:r>
      <w:r w:rsidRPr="00CE4221">
        <w:rPr>
          <w:rFonts w:ascii="Times-Roman" w:hAnsi="Times-Roman" w:cs="Times-Roman"/>
          <w:sz w:val="14"/>
          <w:szCs w:val="14"/>
          <w:lang w:val="en-GB" w:eastAsia="en-GB"/>
        </w:rPr>
        <w:t xml:space="preserve"> </w:t>
      </w:r>
      <w:r w:rsidRPr="00CE4221">
        <w:rPr>
          <w:i/>
        </w:rPr>
        <w:t xml:space="preserve">IEEE Trans. App. </w:t>
      </w:r>
      <w:proofErr w:type="spellStart"/>
      <w:r w:rsidRPr="00CE4221">
        <w:rPr>
          <w:i/>
        </w:rPr>
        <w:t>Supercond</w:t>
      </w:r>
      <w:proofErr w:type="spellEnd"/>
      <w:r w:rsidR="00CE70E2">
        <w:rPr>
          <w:i/>
        </w:rPr>
        <w:t>.</w:t>
      </w:r>
      <w:r>
        <w:t>, vol</w:t>
      </w:r>
      <w:r w:rsidR="00CE70E2">
        <w:t>.</w:t>
      </w:r>
      <w:r>
        <w:t xml:space="preserve"> 17</w:t>
      </w:r>
      <w:r w:rsidRPr="004B7810">
        <w:t xml:space="preserve">, no. </w:t>
      </w:r>
      <w:r>
        <w:t>2</w:t>
      </w:r>
      <w:r w:rsidRPr="004B7810">
        <w:t xml:space="preserve">, </w:t>
      </w:r>
      <w:r w:rsidRPr="00CE4221">
        <w:t>pp.1035-1038, June 2007</w:t>
      </w:r>
      <w:r w:rsidRPr="004B7810">
        <w:t>.</w:t>
      </w:r>
    </w:p>
    <w:p w:rsidR="00821B01" w:rsidRDefault="00821B01" w:rsidP="00821B01">
      <w:pPr>
        <w:pStyle w:val="References"/>
        <w:numPr>
          <w:ilvl w:val="0"/>
          <w:numId w:val="12"/>
        </w:numPr>
        <w:autoSpaceDE w:val="0"/>
        <w:autoSpaceDN w:val="0"/>
      </w:pPr>
      <w:r>
        <w:t xml:space="preserve">H. Felice, </w:t>
      </w:r>
      <w:r w:rsidRPr="00821B01">
        <w:rPr>
          <w:i/>
        </w:rPr>
        <w:t>et al.</w:t>
      </w:r>
      <w:r>
        <w:t xml:space="preserve">, </w:t>
      </w:r>
      <w:r w:rsidR="00442F45">
        <w:t>“</w:t>
      </w:r>
      <w:r>
        <w:t>Design of HQ</w:t>
      </w:r>
      <w:r w:rsidRPr="00F61D6B">
        <w:rPr>
          <w:rFonts w:ascii="Times-Roman" w:hAnsi="Times-Roman" w:cs="Times-Roman"/>
          <w:lang w:val="en-GB" w:eastAsia="en-GB"/>
        </w:rPr>
        <w:t>—</w:t>
      </w:r>
      <w:proofErr w:type="gramStart"/>
      <w:r>
        <w:t>A</w:t>
      </w:r>
      <w:proofErr w:type="gramEnd"/>
      <w:r>
        <w:t xml:space="preserve"> high field large bore Nb</w:t>
      </w:r>
      <w:r w:rsidRPr="00821B01">
        <w:rPr>
          <w:vertAlign w:val="subscript"/>
        </w:rPr>
        <w:t>3</w:t>
      </w:r>
      <w:r>
        <w:t>Sn quadrupole magnet for LARP</w:t>
      </w:r>
      <w:r w:rsidR="00430674">
        <w:t>,</w:t>
      </w:r>
      <w:r>
        <w:t xml:space="preserve">” </w:t>
      </w:r>
      <w:r w:rsidRPr="00821B01">
        <w:rPr>
          <w:i/>
        </w:rPr>
        <w:t xml:space="preserve">IEEE Trans. Appl. </w:t>
      </w:r>
      <w:proofErr w:type="spellStart"/>
      <w:r w:rsidRPr="00821B01">
        <w:rPr>
          <w:i/>
        </w:rPr>
        <w:t>Supercond</w:t>
      </w:r>
      <w:proofErr w:type="spellEnd"/>
      <w:r>
        <w:t xml:space="preserve">., vol. 19, no. 3, pp. </w:t>
      </w:r>
      <w:r w:rsidRPr="00821B01">
        <w:t>1235-1239</w:t>
      </w:r>
      <w:r>
        <w:t>, June 2009.</w:t>
      </w:r>
    </w:p>
    <w:p w:rsidR="00CE70E2" w:rsidRDefault="00CE70E2" w:rsidP="00CE70E2">
      <w:pPr>
        <w:pStyle w:val="References"/>
        <w:numPr>
          <w:ilvl w:val="0"/>
          <w:numId w:val="12"/>
        </w:numPr>
      </w:pPr>
      <w:r>
        <w:t>G. L. Sabbi, “</w:t>
      </w:r>
      <w:r w:rsidRPr="00CE70E2">
        <w:t>Progress in high field accelerator magnet development by the US LHC Accelerator Research Program</w:t>
      </w:r>
      <w:r w:rsidR="00430674">
        <w:t>,</w:t>
      </w:r>
      <w:r>
        <w:t>”</w:t>
      </w:r>
      <w:r w:rsidRPr="00CE70E2">
        <w:t xml:space="preserve"> </w:t>
      </w:r>
      <w:proofErr w:type="spellStart"/>
      <w:r>
        <w:t>EuCARD-AccNet-EuroLumi</w:t>
      </w:r>
      <w:proofErr w:type="spellEnd"/>
      <w:r>
        <w:t xml:space="preserve"> </w:t>
      </w:r>
      <w:proofErr w:type="spellStart"/>
      <w:r>
        <w:t>Worksop</w:t>
      </w:r>
      <w:proofErr w:type="spellEnd"/>
      <w:r w:rsidRPr="00CE70E2">
        <w:t xml:space="preserve">, </w:t>
      </w:r>
      <w:r>
        <w:t>Malta</w:t>
      </w:r>
      <w:r w:rsidRPr="00CE70E2">
        <w:t xml:space="preserve">, </w:t>
      </w:r>
      <w:r>
        <w:t xml:space="preserve">CERN Yellow Report CERN-2011-003, </w:t>
      </w:r>
      <w:r w:rsidR="00065C1E">
        <w:br/>
      </w:r>
      <w:r>
        <w:t>pp. 30-36</w:t>
      </w:r>
      <w:r w:rsidR="00430674">
        <w:t>.</w:t>
      </w:r>
    </w:p>
    <w:p w:rsidR="00CE70E2" w:rsidRDefault="00CE70E2" w:rsidP="00CE70E2">
      <w:pPr>
        <w:pStyle w:val="References"/>
        <w:numPr>
          <w:ilvl w:val="0"/>
          <w:numId w:val="12"/>
        </w:numPr>
        <w:autoSpaceDE w:val="0"/>
        <w:autoSpaceDN w:val="0"/>
      </w:pPr>
      <w:r>
        <w:t xml:space="preserve">S. </w:t>
      </w:r>
      <w:proofErr w:type="spellStart"/>
      <w:r>
        <w:t>Caspi</w:t>
      </w:r>
      <w:proofErr w:type="spellEnd"/>
      <w:r w:rsidRPr="004B7810">
        <w:t xml:space="preserve">, </w:t>
      </w:r>
      <w:r w:rsidRPr="00CE4221">
        <w:rPr>
          <w:i/>
        </w:rPr>
        <w:t>et al</w:t>
      </w:r>
      <w:r w:rsidRPr="004B7810">
        <w:t>., “</w:t>
      </w:r>
      <w:r>
        <w:t>Results of 15 T Nb</w:t>
      </w:r>
      <w:r w:rsidRPr="00CE70E2">
        <w:rPr>
          <w:vertAlign w:val="subscript"/>
        </w:rPr>
        <w:t>3</w:t>
      </w:r>
      <w:r>
        <w:t>Sn Quadrupole Magnet HQ01 with a 120 mm Bore for the LHC Luminosity Upgrade</w:t>
      </w:r>
      <w:r w:rsidR="00430674">
        <w:t>,</w:t>
      </w:r>
      <w:r w:rsidRPr="004B7810">
        <w:t>”</w:t>
      </w:r>
      <w:r w:rsidRPr="00CE4221">
        <w:rPr>
          <w:rFonts w:ascii="Times-Roman" w:hAnsi="Times-Roman" w:cs="Times-Roman"/>
          <w:sz w:val="14"/>
          <w:szCs w:val="14"/>
          <w:lang w:val="en-GB" w:eastAsia="en-GB"/>
        </w:rPr>
        <w:t xml:space="preserve"> </w:t>
      </w:r>
      <w:r w:rsidRPr="00CE4221">
        <w:rPr>
          <w:i/>
        </w:rPr>
        <w:t xml:space="preserve">IEEE Trans. App. </w:t>
      </w:r>
      <w:proofErr w:type="spellStart"/>
      <w:r w:rsidRPr="00CE4221">
        <w:rPr>
          <w:i/>
        </w:rPr>
        <w:t>Supercond</w:t>
      </w:r>
      <w:proofErr w:type="spellEnd"/>
      <w:r>
        <w:rPr>
          <w:i/>
        </w:rPr>
        <w:t>.</w:t>
      </w:r>
      <w:r>
        <w:t>, vol. 21</w:t>
      </w:r>
      <w:r w:rsidRPr="004B7810">
        <w:t xml:space="preserve">, no. </w:t>
      </w:r>
      <w:r>
        <w:t>3</w:t>
      </w:r>
      <w:r w:rsidRPr="004B7810">
        <w:t xml:space="preserve">, </w:t>
      </w:r>
      <w:r w:rsidRPr="00CE4221">
        <w:t>pp.</w:t>
      </w:r>
      <w:r>
        <w:t>1854-1857</w:t>
      </w:r>
      <w:r w:rsidRPr="00CE4221">
        <w:t>, June 20</w:t>
      </w:r>
      <w:r>
        <w:t>11</w:t>
      </w:r>
      <w:r w:rsidRPr="004B7810">
        <w:t>.</w:t>
      </w:r>
    </w:p>
    <w:p w:rsidR="00CE70E2" w:rsidRDefault="00CE70E2" w:rsidP="00CE70E2">
      <w:pPr>
        <w:pStyle w:val="References"/>
        <w:numPr>
          <w:ilvl w:val="0"/>
          <w:numId w:val="12"/>
        </w:numPr>
      </w:pPr>
      <w:r>
        <w:t>G. Chlachidze</w:t>
      </w:r>
      <w:r w:rsidRPr="004B7810">
        <w:t xml:space="preserve">, </w:t>
      </w:r>
      <w:r w:rsidRPr="00CE70E2">
        <w:rPr>
          <w:i/>
        </w:rPr>
        <w:t>et al</w:t>
      </w:r>
      <w:r w:rsidRPr="004B7810">
        <w:t>., “</w:t>
      </w:r>
      <w:r w:rsidRPr="00CE70E2">
        <w:t xml:space="preserve">Performance of HQ02, an Optimized Version of the 120 mm  </w:t>
      </w:r>
      <w:r>
        <w:t>Nb</w:t>
      </w:r>
      <w:r w:rsidRPr="00CE70E2">
        <w:rPr>
          <w:vertAlign w:val="subscript"/>
        </w:rPr>
        <w:t>3</w:t>
      </w:r>
      <w:r>
        <w:t>Sn</w:t>
      </w:r>
      <w:r w:rsidRPr="00CE70E2">
        <w:t xml:space="preserve"> LARP Quadrupole</w:t>
      </w:r>
      <w:r>
        <w:t>”</w:t>
      </w:r>
      <w:r w:rsidRPr="004B7810">
        <w:t>,</w:t>
      </w:r>
      <w:r w:rsidRPr="00CE70E2">
        <w:rPr>
          <w:rFonts w:ascii="Times-Roman" w:hAnsi="Times-Roman" w:cs="Times-Roman"/>
          <w:sz w:val="14"/>
          <w:szCs w:val="14"/>
          <w:lang w:val="en-GB" w:eastAsia="en-GB"/>
        </w:rPr>
        <w:t xml:space="preserve"> </w:t>
      </w:r>
      <w:r w:rsidRPr="00CE70E2">
        <w:rPr>
          <w:i/>
        </w:rPr>
        <w:t xml:space="preserve">IEEE Trans. App. </w:t>
      </w:r>
      <w:proofErr w:type="spellStart"/>
      <w:r w:rsidRPr="00CE70E2">
        <w:rPr>
          <w:i/>
        </w:rPr>
        <w:t>Supercond</w:t>
      </w:r>
      <w:proofErr w:type="spellEnd"/>
      <w:r w:rsidRPr="00CE70E2">
        <w:rPr>
          <w:i/>
        </w:rPr>
        <w:t>.</w:t>
      </w:r>
      <w:r>
        <w:t xml:space="preserve">, </w:t>
      </w:r>
      <w:r w:rsidRPr="00CE70E2">
        <w:t>vol.</w:t>
      </w:r>
      <w:r>
        <w:t xml:space="preserve"> 2</w:t>
      </w:r>
      <w:r w:rsidRPr="00CE70E2">
        <w:t>4, no.</w:t>
      </w:r>
      <w:r>
        <w:t xml:space="preserve"> </w:t>
      </w:r>
      <w:r w:rsidRPr="00CE70E2">
        <w:t>3, pp.1-5, June 2014</w:t>
      </w:r>
      <w:r>
        <w:t>.</w:t>
      </w:r>
    </w:p>
    <w:p w:rsidR="00CE70E2" w:rsidRDefault="00493563" w:rsidP="00493563">
      <w:pPr>
        <w:pStyle w:val="References"/>
        <w:numPr>
          <w:ilvl w:val="0"/>
          <w:numId w:val="12"/>
        </w:numPr>
      </w:pPr>
      <w:r>
        <w:t xml:space="preserve">H. </w:t>
      </w:r>
      <w:proofErr w:type="spellStart"/>
      <w:r>
        <w:t>Bajas</w:t>
      </w:r>
      <w:proofErr w:type="spellEnd"/>
      <w:r w:rsidR="00CE70E2" w:rsidRPr="004B7810">
        <w:t xml:space="preserve">, </w:t>
      </w:r>
      <w:r w:rsidR="00CE70E2" w:rsidRPr="00493563">
        <w:rPr>
          <w:i/>
        </w:rPr>
        <w:t>et al</w:t>
      </w:r>
      <w:r w:rsidR="00CE70E2" w:rsidRPr="004B7810">
        <w:t>., “</w:t>
      </w:r>
      <w:r w:rsidRPr="00493563">
        <w:t>Test Results of the LARP HQ02b Magnet at 1.9 K</w:t>
      </w:r>
      <w:r w:rsidR="00430674">
        <w:t>,”</w:t>
      </w:r>
      <w:r w:rsidR="00CE70E2" w:rsidRPr="00493563">
        <w:rPr>
          <w:rFonts w:ascii="Times-Roman" w:hAnsi="Times-Roman" w:cs="Times-Roman"/>
          <w:sz w:val="14"/>
          <w:szCs w:val="14"/>
          <w:lang w:val="en-GB" w:eastAsia="en-GB"/>
        </w:rPr>
        <w:t xml:space="preserve"> </w:t>
      </w:r>
      <w:r w:rsidR="00CE70E2" w:rsidRPr="00493563">
        <w:rPr>
          <w:i/>
        </w:rPr>
        <w:t xml:space="preserve">IEEE Trans. App. </w:t>
      </w:r>
      <w:proofErr w:type="spellStart"/>
      <w:r w:rsidR="00CE70E2" w:rsidRPr="00493563">
        <w:rPr>
          <w:i/>
        </w:rPr>
        <w:t>Supercond</w:t>
      </w:r>
      <w:proofErr w:type="spellEnd"/>
      <w:r w:rsidR="00CE70E2" w:rsidRPr="00493563">
        <w:rPr>
          <w:i/>
        </w:rPr>
        <w:t>.</w:t>
      </w:r>
      <w:r w:rsidR="00CE70E2">
        <w:t xml:space="preserve">, </w:t>
      </w:r>
      <w:r w:rsidR="00CE70E2" w:rsidRPr="00CE70E2">
        <w:t>vol.</w:t>
      </w:r>
      <w:r w:rsidR="00CE70E2">
        <w:t xml:space="preserve"> 2</w:t>
      </w:r>
      <w:r w:rsidR="00CE70E2" w:rsidRPr="00CE70E2">
        <w:t>4, no.</w:t>
      </w:r>
      <w:r w:rsidR="00CE70E2">
        <w:t xml:space="preserve"> </w:t>
      </w:r>
      <w:r w:rsidR="00CE70E2" w:rsidRPr="00CE70E2">
        <w:t>3, pp.1-5, June 2014</w:t>
      </w:r>
      <w:r w:rsidR="00CE70E2">
        <w:t>.</w:t>
      </w:r>
    </w:p>
    <w:p w:rsidR="00493563" w:rsidRDefault="00493563" w:rsidP="00493563">
      <w:pPr>
        <w:pStyle w:val="References"/>
        <w:numPr>
          <w:ilvl w:val="0"/>
          <w:numId w:val="12"/>
        </w:numPr>
      </w:pPr>
      <w:r>
        <w:t xml:space="preserve">J. DiMarco, </w:t>
      </w:r>
      <w:r w:rsidRPr="00D11CED">
        <w:rPr>
          <w:i/>
        </w:rPr>
        <w:t>et al.</w:t>
      </w:r>
      <w:r>
        <w:t>, “</w:t>
      </w:r>
      <w:r w:rsidRPr="00493563">
        <w:t>Magnetic Field Measurement and Correction in the LARP HQ03 Nb</w:t>
      </w:r>
      <w:r w:rsidRPr="00493563">
        <w:rPr>
          <w:vertAlign w:val="subscript"/>
        </w:rPr>
        <w:t>3</w:t>
      </w:r>
      <w:r w:rsidRPr="00493563">
        <w:t>Sn Quadrupole</w:t>
      </w:r>
      <w:r w:rsidR="00430674">
        <w:t>,”</w:t>
      </w:r>
      <w:r w:rsidRPr="00493563">
        <w:rPr>
          <w:rFonts w:ascii="Times-Roman" w:hAnsi="Times-Roman" w:cs="Times-Roman"/>
          <w:sz w:val="14"/>
          <w:szCs w:val="14"/>
          <w:lang w:val="en-GB" w:eastAsia="en-GB"/>
        </w:rPr>
        <w:t xml:space="preserve"> </w:t>
      </w:r>
      <w:r>
        <w:rPr>
          <w:i/>
        </w:rPr>
        <w:t xml:space="preserve">IEEE Trans. Appl. </w:t>
      </w:r>
      <w:proofErr w:type="spellStart"/>
      <w:r>
        <w:rPr>
          <w:i/>
        </w:rPr>
        <w:t>Supercond</w:t>
      </w:r>
      <w:proofErr w:type="spellEnd"/>
      <w:r>
        <w:rPr>
          <w:i/>
        </w:rPr>
        <w:t>.</w:t>
      </w:r>
      <w:r>
        <w:t>,</w:t>
      </w:r>
      <w:r w:rsidRPr="00C97654">
        <w:t xml:space="preserve"> </w:t>
      </w:r>
      <w:r>
        <w:t>submitted for publication.</w:t>
      </w:r>
    </w:p>
    <w:p w:rsidR="00CE4221" w:rsidRDefault="00CE4221" w:rsidP="00CE4221">
      <w:pPr>
        <w:pStyle w:val="References"/>
        <w:numPr>
          <w:ilvl w:val="0"/>
          <w:numId w:val="12"/>
        </w:numPr>
        <w:autoSpaceDE w:val="0"/>
        <w:autoSpaceDN w:val="0"/>
      </w:pPr>
      <w:r w:rsidRPr="004B7810">
        <w:t xml:space="preserve">E. Todesco, </w:t>
      </w:r>
      <w:r w:rsidRPr="00C3427C">
        <w:rPr>
          <w:i/>
        </w:rPr>
        <w:t>et al</w:t>
      </w:r>
      <w:r w:rsidRPr="004B7810">
        <w:t>., “A First Baseline for the Magnets in the High Luminosity LHC Insertion Regions</w:t>
      </w:r>
      <w:r w:rsidR="00430674">
        <w:t>,”</w:t>
      </w:r>
      <w:r w:rsidRPr="00C3427C">
        <w:rPr>
          <w:rFonts w:ascii="Times-Roman" w:hAnsi="Times-Roman" w:cs="Times-Roman"/>
          <w:sz w:val="14"/>
          <w:szCs w:val="14"/>
          <w:lang w:val="en-GB" w:eastAsia="en-GB"/>
        </w:rPr>
        <w:t xml:space="preserve"> </w:t>
      </w:r>
      <w:r w:rsidRPr="00C3427C">
        <w:rPr>
          <w:i/>
        </w:rPr>
        <w:t xml:space="preserve">IEEE Trans. App. </w:t>
      </w:r>
      <w:proofErr w:type="spellStart"/>
      <w:r w:rsidRPr="00C3427C">
        <w:rPr>
          <w:i/>
        </w:rPr>
        <w:t>Supercond</w:t>
      </w:r>
      <w:proofErr w:type="spellEnd"/>
      <w:r w:rsidRPr="004B7810">
        <w:t>, vol</w:t>
      </w:r>
      <w:r w:rsidR="00CE70E2">
        <w:t>.</w:t>
      </w:r>
      <w:r w:rsidRPr="004B7810">
        <w:t xml:space="preserve"> 24, no. 3, p. 4002405, June 2014.</w:t>
      </w:r>
    </w:p>
    <w:p w:rsidR="008248CE" w:rsidRDefault="008248CE" w:rsidP="008248CE">
      <w:pPr>
        <w:pStyle w:val="References"/>
        <w:numPr>
          <w:ilvl w:val="0"/>
          <w:numId w:val="12"/>
        </w:numPr>
        <w:autoSpaceDE w:val="0"/>
        <w:autoSpaceDN w:val="0"/>
      </w:pPr>
      <w:r>
        <w:t>G. Ambrosio</w:t>
      </w:r>
      <w:r w:rsidRPr="004B7810">
        <w:t>, “</w:t>
      </w:r>
      <w:r w:rsidRPr="008248CE">
        <w:t>Nb</w:t>
      </w:r>
      <w:r w:rsidRPr="008248CE">
        <w:rPr>
          <w:vertAlign w:val="subscript"/>
        </w:rPr>
        <w:t>3</w:t>
      </w:r>
      <w:r w:rsidRPr="008248CE">
        <w:t>Sn High Field Magnets for the High Luminosity LHC Upgrade Project</w:t>
      </w:r>
      <w:r w:rsidR="00430674">
        <w:t>,”</w:t>
      </w:r>
      <w:r w:rsidRPr="008248CE">
        <w:rPr>
          <w:rFonts w:ascii="Times-Roman" w:hAnsi="Times-Roman" w:cs="Times-Roman"/>
          <w:sz w:val="14"/>
          <w:szCs w:val="14"/>
          <w:lang w:val="en-GB" w:eastAsia="en-GB"/>
        </w:rPr>
        <w:t xml:space="preserve"> </w:t>
      </w:r>
      <w:r w:rsidRPr="008248CE">
        <w:rPr>
          <w:i/>
        </w:rPr>
        <w:t xml:space="preserve">IEEE Trans. App. </w:t>
      </w:r>
      <w:proofErr w:type="spellStart"/>
      <w:r w:rsidRPr="008248CE">
        <w:rPr>
          <w:i/>
        </w:rPr>
        <w:t>Supercond</w:t>
      </w:r>
      <w:proofErr w:type="spellEnd"/>
      <w:r w:rsidRPr="004B7810">
        <w:t>, vol</w:t>
      </w:r>
      <w:r>
        <w:t>.</w:t>
      </w:r>
      <w:r w:rsidRPr="004B7810">
        <w:t xml:space="preserve"> 2</w:t>
      </w:r>
      <w:r>
        <w:t>5</w:t>
      </w:r>
      <w:r w:rsidRPr="004B7810">
        <w:t xml:space="preserve">, no. 3, p. </w:t>
      </w:r>
      <w:r>
        <w:t>4002107</w:t>
      </w:r>
      <w:r w:rsidRPr="004B7810">
        <w:t>, June 201</w:t>
      </w:r>
      <w:r>
        <w:t>5</w:t>
      </w:r>
      <w:r w:rsidRPr="004B7810">
        <w:t>.</w:t>
      </w:r>
    </w:p>
    <w:p w:rsidR="00D11CED" w:rsidRDefault="00D11CED" w:rsidP="00D11CED">
      <w:pPr>
        <w:pStyle w:val="References"/>
        <w:numPr>
          <w:ilvl w:val="0"/>
          <w:numId w:val="12"/>
        </w:numPr>
      </w:pPr>
      <w:r>
        <w:t xml:space="preserve">G. Ambrosio, </w:t>
      </w:r>
      <w:r w:rsidRPr="00D11CED">
        <w:rPr>
          <w:i/>
        </w:rPr>
        <w:t>et al.</w:t>
      </w:r>
      <w:r>
        <w:t>, “</w:t>
      </w:r>
      <w:r w:rsidRPr="00D11CED">
        <w:t>Test Results of the First Short Coil and of the First Short Model for the LHC Inner Triplet Upgrade</w:t>
      </w:r>
      <w:r w:rsidR="00430674">
        <w:t>,”</w:t>
      </w:r>
      <w:r w:rsidRPr="00D11CED">
        <w:rPr>
          <w:rFonts w:ascii="Times-Roman" w:hAnsi="Times-Roman" w:cs="Times-Roman"/>
          <w:sz w:val="14"/>
          <w:szCs w:val="14"/>
          <w:lang w:val="en-GB" w:eastAsia="en-GB"/>
        </w:rPr>
        <w:t xml:space="preserve"> </w:t>
      </w:r>
      <w:r w:rsidRPr="00D11CED">
        <w:rPr>
          <w:i/>
        </w:rPr>
        <w:t xml:space="preserve">IEEE Trans. Appl. </w:t>
      </w:r>
      <w:proofErr w:type="spellStart"/>
      <w:r w:rsidRPr="00D11CED">
        <w:rPr>
          <w:i/>
        </w:rPr>
        <w:t>Supercond</w:t>
      </w:r>
      <w:proofErr w:type="spellEnd"/>
      <w:r w:rsidRPr="00D11CED">
        <w:rPr>
          <w:i/>
        </w:rPr>
        <w:t>.</w:t>
      </w:r>
      <w:r>
        <w:t>,</w:t>
      </w:r>
      <w:r w:rsidRPr="00C97654">
        <w:t xml:space="preserve"> </w:t>
      </w:r>
      <w:r>
        <w:t>submitted for publication.</w:t>
      </w:r>
    </w:p>
    <w:p w:rsidR="00D11CED" w:rsidRDefault="00D11CED" w:rsidP="00D11CED">
      <w:pPr>
        <w:pStyle w:val="References"/>
        <w:numPr>
          <w:ilvl w:val="0"/>
          <w:numId w:val="12"/>
        </w:numPr>
      </w:pPr>
      <w:r>
        <w:t xml:space="preserve">S. </w:t>
      </w:r>
      <w:proofErr w:type="spellStart"/>
      <w:r>
        <w:t>Izquierdo</w:t>
      </w:r>
      <w:proofErr w:type="spellEnd"/>
      <w:r>
        <w:t xml:space="preserve"> Bermudez, </w:t>
      </w:r>
      <w:r w:rsidRPr="00D11CED">
        <w:rPr>
          <w:i/>
        </w:rPr>
        <w:t>et al.</w:t>
      </w:r>
      <w:r>
        <w:t>, “Second Generation Coil Design of the Nb3Sn low-ß Quadrupole for the High Luminosity LHC</w:t>
      </w:r>
      <w:r w:rsidR="00430674">
        <w:t>,”</w:t>
      </w:r>
      <w:r w:rsidRPr="00D11CED">
        <w:rPr>
          <w:rFonts w:ascii="Times-Roman" w:hAnsi="Times-Roman" w:cs="Times-Roman"/>
          <w:sz w:val="14"/>
          <w:szCs w:val="14"/>
          <w:lang w:val="en-GB" w:eastAsia="en-GB"/>
        </w:rPr>
        <w:t xml:space="preserve"> </w:t>
      </w:r>
      <w:r w:rsidRPr="00D11CED">
        <w:rPr>
          <w:i/>
        </w:rPr>
        <w:t xml:space="preserve">IEEE Trans. Appl. </w:t>
      </w:r>
      <w:proofErr w:type="spellStart"/>
      <w:r w:rsidRPr="00D11CED">
        <w:rPr>
          <w:i/>
        </w:rPr>
        <w:t>Supercond</w:t>
      </w:r>
      <w:proofErr w:type="spellEnd"/>
      <w:r w:rsidRPr="00D11CED">
        <w:rPr>
          <w:i/>
        </w:rPr>
        <w:t>.</w:t>
      </w:r>
      <w:r>
        <w:t>,</w:t>
      </w:r>
      <w:r w:rsidRPr="00C97654">
        <w:t xml:space="preserve"> </w:t>
      </w:r>
      <w:r>
        <w:t>submitted for publication.</w:t>
      </w:r>
    </w:p>
    <w:p w:rsidR="00D11CED" w:rsidRDefault="00D11CED" w:rsidP="00D11CED">
      <w:pPr>
        <w:pStyle w:val="References"/>
        <w:numPr>
          <w:ilvl w:val="0"/>
          <w:numId w:val="12"/>
        </w:numPr>
      </w:pPr>
      <w:r>
        <w:t>X. Wang</w:t>
      </w:r>
      <w:r w:rsidRPr="004B7810">
        <w:t xml:space="preserve">, </w:t>
      </w:r>
      <w:r w:rsidRPr="00D11CED">
        <w:rPr>
          <w:i/>
        </w:rPr>
        <w:t>et al</w:t>
      </w:r>
      <w:r w:rsidRPr="004B7810">
        <w:t>., “</w:t>
      </w:r>
      <w:r>
        <w:t>Multipoles Induced by Inter-Strand Coupling Currents in LARP Nb</w:t>
      </w:r>
      <w:r w:rsidRPr="00D11CED">
        <w:rPr>
          <w:vertAlign w:val="subscript"/>
        </w:rPr>
        <w:t>3</w:t>
      </w:r>
      <w:r>
        <w:t>Sn Quadrupoles</w:t>
      </w:r>
      <w:r w:rsidR="00430674">
        <w:t>,”</w:t>
      </w:r>
      <w:r w:rsidRPr="00D11CED">
        <w:rPr>
          <w:rFonts w:ascii="Times-Roman" w:hAnsi="Times-Roman" w:cs="Times-Roman"/>
          <w:sz w:val="14"/>
          <w:szCs w:val="14"/>
          <w:lang w:val="en-GB" w:eastAsia="en-GB"/>
        </w:rPr>
        <w:t xml:space="preserve"> </w:t>
      </w:r>
      <w:r w:rsidRPr="00D11CED">
        <w:rPr>
          <w:i/>
        </w:rPr>
        <w:t xml:space="preserve">IEEE Trans. App. </w:t>
      </w:r>
      <w:proofErr w:type="spellStart"/>
      <w:r w:rsidRPr="00D11CED">
        <w:rPr>
          <w:i/>
        </w:rPr>
        <w:t>Supercond</w:t>
      </w:r>
      <w:proofErr w:type="spellEnd"/>
      <w:r w:rsidRPr="00D11CED">
        <w:rPr>
          <w:i/>
        </w:rPr>
        <w:t>.</w:t>
      </w:r>
      <w:r>
        <w:t xml:space="preserve">, </w:t>
      </w:r>
      <w:r w:rsidRPr="00CE70E2">
        <w:t>vol.</w:t>
      </w:r>
      <w:r>
        <w:t xml:space="preserve"> 2</w:t>
      </w:r>
      <w:r w:rsidRPr="00CE70E2">
        <w:t>4, no.</w:t>
      </w:r>
      <w:r>
        <w:t xml:space="preserve"> </w:t>
      </w:r>
      <w:r w:rsidRPr="00CE70E2">
        <w:t xml:space="preserve">3, </w:t>
      </w:r>
      <w:r>
        <w:t>p. 4002607</w:t>
      </w:r>
      <w:r w:rsidRPr="00CE70E2">
        <w:t>, June 2014</w:t>
      </w:r>
      <w:r>
        <w:t>.</w:t>
      </w:r>
    </w:p>
    <w:p w:rsidR="00065C1E" w:rsidRDefault="00065C1E" w:rsidP="00065C1E">
      <w:pPr>
        <w:pStyle w:val="References"/>
        <w:numPr>
          <w:ilvl w:val="0"/>
          <w:numId w:val="12"/>
        </w:numPr>
      </w:pPr>
      <w:r>
        <w:t>P. Ferracin</w:t>
      </w:r>
      <w:r w:rsidRPr="004B7810">
        <w:t xml:space="preserve">, </w:t>
      </w:r>
      <w:r w:rsidRPr="00065C1E">
        <w:rPr>
          <w:i/>
        </w:rPr>
        <w:t>et al</w:t>
      </w:r>
      <w:r w:rsidRPr="004B7810">
        <w:t>., “</w:t>
      </w:r>
      <w:r>
        <w:t>M</w:t>
      </w:r>
      <w:r w:rsidRPr="00065C1E">
        <w:t>agnet Des</w:t>
      </w:r>
      <w:r>
        <w:t>ign of the 150 mm Aperture Low-ß</w:t>
      </w:r>
      <w:r w:rsidRPr="00065C1E">
        <w:t xml:space="preserve"> Quadrupoles for the High Luminosity LHC</w:t>
      </w:r>
      <w:r w:rsidR="00430674">
        <w:t>,”</w:t>
      </w:r>
      <w:r w:rsidRPr="00065C1E">
        <w:rPr>
          <w:rFonts w:ascii="Times-Roman" w:hAnsi="Times-Roman" w:cs="Times-Roman"/>
          <w:sz w:val="14"/>
          <w:szCs w:val="14"/>
          <w:lang w:val="en-GB" w:eastAsia="en-GB"/>
        </w:rPr>
        <w:t xml:space="preserve"> </w:t>
      </w:r>
      <w:r w:rsidRPr="00065C1E">
        <w:rPr>
          <w:i/>
        </w:rPr>
        <w:t xml:space="preserve">IEEE Trans. App. </w:t>
      </w:r>
      <w:proofErr w:type="spellStart"/>
      <w:r w:rsidRPr="00065C1E">
        <w:rPr>
          <w:i/>
        </w:rPr>
        <w:t>Supercond</w:t>
      </w:r>
      <w:proofErr w:type="spellEnd"/>
      <w:r w:rsidRPr="00065C1E">
        <w:rPr>
          <w:i/>
        </w:rPr>
        <w:t>.</w:t>
      </w:r>
      <w:r>
        <w:t xml:space="preserve">, </w:t>
      </w:r>
      <w:r w:rsidRPr="00065C1E">
        <w:t>vol.</w:t>
      </w:r>
      <w:r>
        <w:t xml:space="preserve"> </w:t>
      </w:r>
      <w:r w:rsidRPr="00065C1E">
        <w:t>24, no.</w:t>
      </w:r>
      <w:r>
        <w:t xml:space="preserve"> </w:t>
      </w:r>
      <w:r w:rsidRPr="00065C1E">
        <w:t>3, pp.1-6, June 2014</w:t>
      </w:r>
      <w:r>
        <w:t>.</w:t>
      </w:r>
    </w:p>
    <w:p w:rsidR="00232F61" w:rsidRDefault="005A4A6C" w:rsidP="00232F61">
      <w:pPr>
        <w:pStyle w:val="References"/>
        <w:numPr>
          <w:ilvl w:val="0"/>
          <w:numId w:val="12"/>
        </w:numPr>
      </w:pPr>
      <w:r>
        <w:rPr>
          <w:noProof/>
        </w:rPr>
        <mc:AlternateContent>
          <mc:Choice Requires="wps">
            <w:drawing>
              <wp:anchor distT="0" distB="0" distL="114300" distR="114300" simplePos="0" relativeHeight="251664384" behindDoc="0" locked="0" layoutInCell="1" allowOverlap="1" wp14:anchorId="4F490849" wp14:editId="3FCFB92D">
                <wp:simplePos x="0" y="0"/>
                <wp:positionH relativeFrom="column">
                  <wp:posOffset>1569720</wp:posOffset>
                </wp:positionH>
                <wp:positionV relativeFrom="paragraph">
                  <wp:posOffset>6251575</wp:posOffset>
                </wp:positionV>
                <wp:extent cx="2926080" cy="3474720"/>
                <wp:effectExtent l="0" t="0" r="0" b="0"/>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47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94A" w:rsidRPr="005A4A6C" w:rsidRDefault="008D294A" w:rsidP="008015FB">
                            <w:pPr>
                              <w:rPr>
                                <w:color w:val="FF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90849" id="Text Box 60" o:spid="_x0000_s1045" type="#_x0000_t202" style="position:absolute;left:0;text-align:left;margin-left:123.6pt;margin-top:492.25pt;width:230.4pt;height:27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DLvA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" filled="f" stroked="f">
                <v:textbox>
                  <w:txbxContent>
                    <w:p w:rsidR="008D294A" w:rsidRPr="005A4A6C" w:rsidRDefault="008D294A" w:rsidP="008015FB">
                      <w:pPr>
                        <w:rPr>
                          <w:color w:val="FF0000"/>
                          <w:sz w:val="28"/>
                        </w:rPr>
                      </w:pPr>
                    </w:p>
                  </w:txbxContent>
                </v:textbox>
              </v:shape>
            </w:pict>
          </mc:Fallback>
        </mc:AlternateContent>
      </w:r>
      <w:r w:rsidR="00232F61">
        <w:t xml:space="preserve">F. </w:t>
      </w:r>
      <w:proofErr w:type="spellStart"/>
      <w:r w:rsidR="00232F61">
        <w:t>Borgnolutti</w:t>
      </w:r>
      <w:proofErr w:type="spellEnd"/>
      <w:r w:rsidR="00232F61" w:rsidRPr="004B7810">
        <w:t xml:space="preserve">, </w:t>
      </w:r>
      <w:r w:rsidR="00232F61" w:rsidRPr="00065C1E">
        <w:rPr>
          <w:i/>
        </w:rPr>
        <w:t>et al</w:t>
      </w:r>
      <w:r w:rsidR="00232F61" w:rsidRPr="004B7810">
        <w:t>., “</w:t>
      </w:r>
      <w:r w:rsidR="00232F61">
        <w:t>Fa</w:t>
      </w:r>
      <w:r w:rsidR="00232F61" w:rsidRPr="00065C1E">
        <w:t xml:space="preserve">brication of </w:t>
      </w:r>
      <w:r w:rsidR="00232F61">
        <w:t>a Third Generation of</w:t>
      </w:r>
      <w:r w:rsidR="00232F61" w:rsidRPr="00065C1E">
        <w:t xml:space="preserve"> </w:t>
      </w:r>
      <w:r w:rsidR="00232F61">
        <w:t>Nb</w:t>
      </w:r>
      <w:r w:rsidR="00232F61" w:rsidRPr="00065C1E">
        <w:rPr>
          <w:vertAlign w:val="subscript"/>
        </w:rPr>
        <w:t>3</w:t>
      </w:r>
      <w:r w:rsidR="00232F61">
        <w:t>Sn</w:t>
      </w:r>
      <w:r w:rsidR="00232F61" w:rsidRPr="00065C1E">
        <w:t xml:space="preserve"> Coils for the LARP HQ03 Quadrupole Magnet</w:t>
      </w:r>
      <w:r w:rsidR="00430674">
        <w:t>,”</w:t>
      </w:r>
      <w:r w:rsidR="00232F61" w:rsidRPr="00065C1E">
        <w:rPr>
          <w:rFonts w:ascii="Times-Roman" w:hAnsi="Times-Roman" w:cs="Times-Roman"/>
          <w:sz w:val="14"/>
          <w:szCs w:val="14"/>
          <w:lang w:val="en-GB" w:eastAsia="en-GB"/>
        </w:rPr>
        <w:t xml:space="preserve"> </w:t>
      </w:r>
      <w:r w:rsidR="00232F61" w:rsidRPr="00065C1E">
        <w:rPr>
          <w:i/>
        </w:rPr>
        <w:t xml:space="preserve">IEEE Trans. App. </w:t>
      </w:r>
      <w:proofErr w:type="spellStart"/>
      <w:r w:rsidR="00232F61" w:rsidRPr="00065C1E">
        <w:rPr>
          <w:i/>
        </w:rPr>
        <w:t>Supercond</w:t>
      </w:r>
      <w:proofErr w:type="spellEnd"/>
      <w:r w:rsidR="00232F61" w:rsidRPr="00065C1E">
        <w:rPr>
          <w:i/>
        </w:rPr>
        <w:t>.</w:t>
      </w:r>
      <w:r w:rsidR="00232F61">
        <w:t xml:space="preserve">, </w:t>
      </w:r>
      <w:r w:rsidR="00232F61" w:rsidRPr="00065C1E">
        <w:t>vol.</w:t>
      </w:r>
      <w:r w:rsidR="00232F61">
        <w:t xml:space="preserve"> </w:t>
      </w:r>
      <w:r w:rsidR="00232F61" w:rsidRPr="00065C1E">
        <w:t>24, no.</w:t>
      </w:r>
      <w:r w:rsidR="00232F61">
        <w:t xml:space="preserve"> </w:t>
      </w:r>
      <w:r w:rsidR="00232F61" w:rsidRPr="00065C1E">
        <w:t>3, p</w:t>
      </w:r>
      <w:r w:rsidR="00232F61">
        <w:t>. 4002505</w:t>
      </w:r>
      <w:r w:rsidR="00232F61" w:rsidRPr="00065C1E">
        <w:t>, June 2014</w:t>
      </w:r>
      <w:r w:rsidR="00232F61">
        <w:t>.</w:t>
      </w:r>
    </w:p>
    <w:p w:rsidR="008248CE" w:rsidRDefault="00232F61" w:rsidP="008248CE">
      <w:pPr>
        <w:pStyle w:val="References"/>
        <w:numPr>
          <w:ilvl w:val="0"/>
          <w:numId w:val="12"/>
        </w:numPr>
      </w:pPr>
      <w:r>
        <w:t xml:space="preserve">F. </w:t>
      </w:r>
      <w:proofErr w:type="spellStart"/>
      <w:r>
        <w:t>Borgnolutti</w:t>
      </w:r>
      <w:proofErr w:type="spellEnd"/>
      <w:r w:rsidRPr="004B7810">
        <w:t xml:space="preserve">, </w:t>
      </w:r>
      <w:r w:rsidRPr="00065C1E">
        <w:rPr>
          <w:i/>
        </w:rPr>
        <w:t>et al</w:t>
      </w:r>
      <w:r w:rsidRPr="004B7810">
        <w:t>., “</w:t>
      </w:r>
      <w:r>
        <w:t>Fa</w:t>
      </w:r>
      <w:r w:rsidRPr="00065C1E">
        <w:t xml:space="preserve">brication of </w:t>
      </w:r>
      <w:r>
        <w:t>a Second-Generation of</w:t>
      </w:r>
      <w:r w:rsidRPr="00065C1E">
        <w:t xml:space="preserve"> </w:t>
      </w:r>
      <w:r>
        <w:t>Nb</w:t>
      </w:r>
      <w:r w:rsidRPr="00065C1E">
        <w:rPr>
          <w:vertAlign w:val="subscript"/>
        </w:rPr>
        <w:t>3</w:t>
      </w:r>
      <w:r>
        <w:t>Sn</w:t>
      </w:r>
      <w:r w:rsidRPr="00065C1E">
        <w:t xml:space="preserve"> Coils for the LARP HQ0</w:t>
      </w:r>
      <w:r>
        <w:t>2</w:t>
      </w:r>
      <w:r w:rsidRPr="00065C1E">
        <w:t xml:space="preserve"> Quadrupole Magnet</w:t>
      </w:r>
      <w:r w:rsidR="00430674">
        <w:t>,”</w:t>
      </w:r>
      <w:r w:rsidRPr="00065C1E">
        <w:rPr>
          <w:rFonts w:ascii="Times-Roman" w:hAnsi="Times-Roman" w:cs="Times-Roman"/>
          <w:sz w:val="14"/>
          <w:szCs w:val="14"/>
          <w:lang w:val="en-GB" w:eastAsia="en-GB"/>
        </w:rPr>
        <w:t xml:space="preserve"> </w:t>
      </w:r>
      <w:r w:rsidRPr="00065C1E">
        <w:rPr>
          <w:i/>
        </w:rPr>
        <w:t xml:space="preserve">IEEE Trans. App. </w:t>
      </w:r>
      <w:proofErr w:type="spellStart"/>
      <w:r w:rsidRPr="00065C1E">
        <w:rPr>
          <w:i/>
        </w:rPr>
        <w:t>Supercond</w:t>
      </w:r>
      <w:proofErr w:type="spellEnd"/>
      <w:r w:rsidRPr="00065C1E">
        <w:rPr>
          <w:i/>
        </w:rPr>
        <w:t>.</w:t>
      </w:r>
      <w:r>
        <w:t xml:space="preserve">, </w:t>
      </w:r>
      <w:r w:rsidRPr="00065C1E">
        <w:t>vol.</w:t>
      </w:r>
      <w:r>
        <w:t xml:space="preserve"> </w:t>
      </w:r>
      <w:r w:rsidRPr="00065C1E">
        <w:t>24, no.</w:t>
      </w:r>
      <w:r>
        <w:t xml:space="preserve"> </w:t>
      </w:r>
      <w:r w:rsidRPr="00065C1E">
        <w:t>3, p</w:t>
      </w:r>
      <w:r>
        <w:t>. 4003005</w:t>
      </w:r>
      <w:r w:rsidRPr="00065C1E">
        <w:t>, June 2014</w:t>
      </w:r>
      <w:r>
        <w:t>.</w:t>
      </w:r>
    </w:p>
    <w:p w:rsidR="008248CE" w:rsidRDefault="008248CE" w:rsidP="008248CE">
      <w:pPr>
        <w:pStyle w:val="References"/>
        <w:numPr>
          <w:ilvl w:val="0"/>
          <w:numId w:val="12"/>
        </w:numPr>
      </w:pPr>
      <w:r>
        <w:t xml:space="preserve">J. </w:t>
      </w:r>
      <w:proofErr w:type="spellStart"/>
      <w:r>
        <w:t>Polinski</w:t>
      </w:r>
      <w:proofErr w:type="spellEnd"/>
      <w:r>
        <w:t xml:space="preserve">, </w:t>
      </w:r>
      <w:r w:rsidRPr="008248CE">
        <w:rPr>
          <w:i/>
        </w:rPr>
        <w:t>et al.</w:t>
      </w:r>
      <w:r>
        <w:t xml:space="preserve">, </w:t>
      </w:r>
      <w:r w:rsidRPr="008248CE">
        <w:t>“Certification of the Radiation Resistance of Coil Insulation Material</w:t>
      </w:r>
      <w:r w:rsidR="00430674">
        <w:t>,”</w:t>
      </w:r>
      <w:r w:rsidRPr="008248CE">
        <w:t xml:space="preserve"> </w:t>
      </w:r>
      <w:proofErr w:type="spellStart"/>
      <w:r w:rsidRPr="008248CE">
        <w:rPr>
          <w:i/>
          <w:iCs/>
        </w:rPr>
        <w:t>EuCARD</w:t>
      </w:r>
      <w:proofErr w:type="spellEnd"/>
      <w:r w:rsidRPr="008248CE">
        <w:rPr>
          <w:i/>
          <w:iCs/>
        </w:rPr>
        <w:t xml:space="preserve"> Deliverable Report</w:t>
      </w:r>
      <w:r w:rsidRPr="008248CE">
        <w:t xml:space="preserve">, EuCARD-Del-D7-2-1-final-1.docx. </w:t>
      </w:r>
    </w:p>
    <w:p w:rsidR="008A3461" w:rsidRPr="008248CE" w:rsidRDefault="008A3461" w:rsidP="008A3461">
      <w:pPr>
        <w:pStyle w:val="References"/>
        <w:numPr>
          <w:ilvl w:val="0"/>
          <w:numId w:val="12"/>
        </w:numPr>
      </w:pPr>
      <w:r>
        <w:t xml:space="preserve">R. </w:t>
      </w:r>
      <w:proofErr w:type="spellStart"/>
      <w:r>
        <w:t>Bosser</w:t>
      </w:r>
      <w:proofErr w:type="spellEnd"/>
      <w:r w:rsidRPr="008A3461">
        <w:rPr>
          <w:i/>
        </w:rPr>
        <w:t xml:space="preserve"> et al.</w:t>
      </w:r>
      <w:r>
        <w:t>, “Recent progress and tests of radiation resistant impregnation materials for Nb</w:t>
      </w:r>
      <w:r w:rsidRPr="008A3461">
        <w:rPr>
          <w:vertAlign w:val="subscript"/>
        </w:rPr>
        <w:t>3</w:t>
      </w:r>
      <w:r>
        <w:t xml:space="preserve">Sn coils,” </w:t>
      </w:r>
      <w:r w:rsidRPr="008A3461">
        <w:rPr>
          <w:i/>
        </w:rPr>
        <w:t>AIP Conf. Proc</w:t>
      </w:r>
      <w:r>
        <w:t xml:space="preserve">., vol. 1574, p. 132-139, June 2014. </w:t>
      </w:r>
    </w:p>
    <w:p w:rsidR="00AD54E3" w:rsidRDefault="00AD54E3" w:rsidP="00AD54E3">
      <w:pPr>
        <w:pStyle w:val="References"/>
        <w:numPr>
          <w:ilvl w:val="0"/>
          <w:numId w:val="12"/>
        </w:numPr>
        <w:autoSpaceDE w:val="0"/>
        <w:autoSpaceDN w:val="0"/>
      </w:pPr>
      <w:r>
        <w:t xml:space="preserve">S. </w:t>
      </w:r>
      <w:proofErr w:type="spellStart"/>
      <w:r>
        <w:t>Caspi</w:t>
      </w:r>
      <w:proofErr w:type="spellEnd"/>
      <w:r>
        <w:t xml:space="preserve">, </w:t>
      </w:r>
      <w:r w:rsidRPr="00AD54E3">
        <w:rPr>
          <w:i/>
        </w:rPr>
        <w:t>et al.</w:t>
      </w:r>
      <w:r>
        <w:t>, “Design of a 120 mm Bore 15 T Quadrupole for the LHC Upgrade Phase II</w:t>
      </w:r>
      <w:r w:rsidR="00430674">
        <w:t>,”</w:t>
      </w:r>
      <w:r>
        <w:t xml:space="preserve"> </w:t>
      </w:r>
      <w:r w:rsidRPr="00AD54E3">
        <w:rPr>
          <w:i/>
        </w:rPr>
        <w:t xml:space="preserve">IEEE Trans. Appl. </w:t>
      </w:r>
      <w:proofErr w:type="spellStart"/>
      <w:r w:rsidRPr="00AD54E3">
        <w:rPr>
          <w:i/>
        </w:rPr>
        <w:t>Supercond</w:t>
      </w:r>
      <w:proofErr w:type="spellEnd"/>
      <w:r>
        <w:t>., vol. 20, no. 3, pp. 144­147, June 2010.</w:t>
      </w:r>
    </w:p>
    <w:p w:rsidR="00A3222D" w:rsidRDefault="00A3222D" w:rsidP="00A3222D">
      <w:pPr>
        <w:pStyle w:val="References"/>
        <w:numPr>
          <w:ilvl w:val="0"/>
          <w:numId w:val="12"/>
        </w:numPr>
      </w:pPr>
      <w:r>
        <w:t xml:space="preserve">H. Pan, </w:t>
      </w:r>
      <w:r w:rsidRPr="00A3222D">
        <w:rPr>
          <w:i/>
        </w:rPr>
        <w:t>et al.</w:t>
      </w:r>
      <w:r>
        <w:t>, “</w:t>
      </w:r>
      <w:r w:rsidRPr="00A3222D">
        <w:t>Assembly tests of the first Nb</w:t>
      </w:r>
      <w:r w:rsidRPr="00A3222D">
        <w:rPr>
          <w:vertAlign w:val="subscript"/>
        </w:rPr>
        <w:t>3</w:t>
      </w:r>
      <w:r w:rsidRPr="00A3222D">
        <w:t>Sn low-</w:t>
      </w:r>
      <w:r>
        <w:t>ß</w:t>
      </w:r>
      <w:r w:rsidRPr="00A3222D">
        <w:t xml:space="preserve"> quadrupole short model for the Hi-</w:t>
      </w:r>
      <w:proofErr w:type="spellStart"/>
      <w:r w:rsidRPr="00A3222D">
        <w:t>Lumi</w:t>
      </w:r>
      <w:proofErr w:type="spellEnd"/>
      <w:r w:rsidRPr="00A3222D">
        <w:t xml:space="preserve"> LHC Upgrade</w:t>
      </w:r>
      <w:r w:rsidR="00430674">
        <w:t>,”</w:t>
      </w:r>
      <w:r w:rsidRPr="00A3222D">
        <w:rPr>
          <w:rFonts w:ascii="Times-Roman" w:hAnsi="Times-Roman" w:cs="Times-Roman"/>
          <w:sz w:val="14"/>
          <w:szCs w:val="14"/>
          <w:lang w:val="en-GB" w:eastAsia="en-GB"/>
        </w:rPr>
        <w:t xml:space="preserve"> </w:t>
      </w:r>
      <w:r w:rsidRPr="00A3222D">
        <w:rPr>
          <w:i/>
        </w:rPr>
        <w:t xml:space="preserve">IEEE Trans. Appl. </w:t>
      </w:r>
      <w:proofErr w:type="spellStart"/>
      <w:r w:rsidRPr="00A3222D">
        <w:rPr>
          <w:i/>
        </w:rPr>
        <w:t>Supercond</w:t>
      </w:r>
      <w:proofErr w:type="spellEnd"/>
      <w:r w:rsidRPr="00A3222D">
        <w:rPr>
          <w:i/>
        </w:rPr>
        <w:t>.</w:t>
      </w:r>
      <w:r>
        <w:t>,</w:t>
      </w:r>
      <w:r w:rsidRPr="00C97654">
        <w:t xml:space="preserve"> </w:t>
      </w:r>
      <w:r>
        <w:t>submitted for publication.</w:t>
      </w:r>
    </w:p>
    <w:p w:rsidR="008248CE" w:rsidRDefault="00AD54E3" w:rsidP="00A3222D">
      <w:pPr>
        <w:pStyle w:val="References"/>
        <w:numPr>
          <w:ilvl w:val="0"/>
          <w:numId w:val="12"/>
        </w:numPr>
      </w:pPr>
      <w:r>
        <w:t xml:space="preserve">P. Ferracin, </w:t>
      </w:r>
      <w:r w:rsidRPr="00430674">
        <w:rPr>
          <w:i/>
        </w:rPr>
        <w:t>et al.</w:t>
      </w:r>
      <w:r>
        <w:t xml:space="preserve">, </w:t>
      </w:r>
      <w:r w:rsidR="00430674">
        <w:t>“</w:t>
      </w:r>
      <w:r>
        <w:t>Azimuthal coil size and field quality in the main</w:t>
      </w:r>
      <w:r w:rsidR="00A3222D">
        <w:t xml:space="preserve"> </w:t>
      </w:r>
      <w:r>
        <w:t>CERN Large Hadron Collider dipoles</w:t>
      </w:r>
      <w:r w:rsidR="00430674">
        <w:t>,”</w:t>
      </w:r>
      <w:r>
        <w:t xml:space="preserve"> </w:t>
      </w:r>
      <w:r w:rsidR="00430674" w:rsidRPr="00EE1476">
        <w:rPr>
          <w:i/>
        </w:rPr>
        <w:t>Phys. Rev. Sp. Topics</w:t>
      </w:r>
      <w:r w:rsidR="00EE1476" w:rsidRPr="00EE1476">
        <w:rPr>
          <w:i/>
        </w:rPr>
        <w:t xml:space="preserve"> –</w:t>
      </w:r>
      <w:r w:rsidR="00430674" w:rsidRPr="00EE1476">
        <w:rPr>
          <w:i/>
        </w:rPr>
        <w:t xml:space="preserve"> Acc. </w:t>
      </w:r>
      <w:r w:rsidR="00EE1476" w:rsidRPr="00EE1476">
        <w:rPr>
          <w:i/>
        </w:rPr>
        <w:t>a</w:t>
      </w:r>
      <w:r w:rsidR="00430674" w:rsidRPr="00EE1476">
        <w:rPr>
          <w:i/>
        </w:rPr>
        <w:t>nd Beam</w:t>
      </w:r>
      <w:r w:rsidR="00430674">
        <w:t xml:space="preserve">s, vol. 5, p. </w:t>
      </w:r>
      <w:r>
        <w:t>062401</w:t>
      </w:r>
      <w:r w:rsidR="00EE1476">
        <w:t>,</w:t>
      </w:r>
      <w:r w:rsidR="00A3222D">
        <w:t xml:space="preserve"> </w:t>
      </w:r>
      <w:r>
        <w:t>2002</w:t>
      </w:r>
      <w:r w:rsidR="00EE1476">
        <w:t>.</w:t>
      </w:r>
    </w:p>
    <w:p w:rsidR="00E8602B" w:rsidRDefault="00E8602B" w:rsidP="00E8602B">
      <w:pPr>
        <w:pStyle w:val="References"/>
        <w:numPr>
          <w:ilvl w:val="0"/>
          <w:numId w:val="12"/>
        </w:numPr>
      </w:pPr>
      <w:r>
        <w:t xml:space="preserve">D. </w:t>
      </w:r>
      <w:proofErr w:type="spellStart"/>
      <w:r>
        <w:t>Bocian</w:t>
      </w:r>
      <w:proofErr w:type="spellEnd"/>
      <w:r>
        <w:t xml:space="preserve">, G. Ambrosio, </w:t>
      </w:r>
      <w:r w:rsidR="008A3461">
        <w:t xml:space="preserve">and </w:t>
      </w:r>
      <w:r>
        <w:t>G.M. Whitson, “</w:t>
      </w:r>
      <w:r w:rsidRPr="00E8602B">
        <w:t>Measurements of Nb</w:t>
      </w:r>
      <w:r w:rsidRPr="00E8602B">
        <w:rPr>
          <w:vertAlign w:val="subscript"/>
        </w:rPr>
        <w:t>3</w:t>
      </w:r>
      <w:r w:rsidRPr="00E8602B">
        <w:t>Sn conductor dimension changes during heat treatment</w:t>
      </w:r>
      <w:r>
        <w:t xml:space="preserve">,” </w:t>
      </w:r>
      <w:r w:rsidRPr="00E8602B">
        <w:rPr>
          <w:i/>
        </w:rPr>
        <w:t>AIP Conf. Proc</w:t>
      </w:r>
      <w:r>
        <w:t xml:space="preserve">., vol. 1435, p. 193-200, June 2011. </w:t>
      </w:r>
    </w:p>
    <w:p w:rsidR="00E8602B" w:rsidRDefault="00E8602B" w:rsidP="00E8602B">
      <w:pPr>
        <w:pStyle w:val="References"/>
        <w:numPr>
          <w:ilvl w:val="0"/>
          <w:numId w:val="12"/>
        </w:numPr>
      </w:pPr>
      <w:r>
        <w:t xml:space="preserve">D. R. Dietderich, J. R. </w:t>
      </w:r>
      <w:proofErr w:type="spellStart"/>
      <w:r>
        <w:t>Litty</w:t>
      </w:r>
      <w:proofErr w:type="spellEnd"/>
      <w:r>
        <w:t xml:space="preserve">, </w:t>
      </w:r>
      <w:r w:rsidR="00EE1476">
        <w:t xml:space="preserve">and </w:t>
      </w:r>
      <w:r>
        <w:t xml:space="preserve">R. M. </w:t>
      </w:r>
      <w:proofErr w:type="spellStart"/>
      <w:r>
        <w:t>Scanlan</w:t>
      </w:r>
      <w:proofErr w:type="spellEnd"/>
      <w:r>
        <w:t>, “</w:t>
      </w:r>
      <w:r w:rsidRPr="00E8602B">
        <w:t>Dimensional Changes of Nb</w:t>
      </w:r>
      <w:r w:rsidRPr="00E8602B">
        <w:rPr>
          <w:vertAlign w:val="subscript"/>
        </w:rPr>
        <w:t>3</w:t>
      </w:r>
      <w:r w:rsidRPr="00E8602B">
        <w:t>Sn, Nb</w:t>
      </w:r>
      <w:r w:rsidRPr="00E8602B">
        <w:rPr>
          <w:vertAlign w:val="subscript"/>
        </w:rPr>
        <w:t>3</w:t>
      </w:r>
      <w:r w:rsidRPr="00E8602B">
        <w:t>Al and Bi</w:t>
      </w:r>
      <w:r w:rsidRPr="00E8602B">
        <w:rPr>
          <w:vertAlign w:val="subscript"/>
        </w:rPr>
        <w:t>2</w:t>
      </w:r>
      <w:r w:rsidRPr="00E8602B">
        <w:t>Sr</w:t>
      </w:r>
      <w:r w:rsidRPr="00E8602B">
        <w:rPr>
          <w:vertAlign w:val="subscript"/>
        </w:rPr>
        <w:t>2</w:t>
      </w:r>
      <w:r w:rsidRPr="00E8602B">
        <w:t>CaCu</w:t>
      </w:r>
      <w:r w:rsidRPr="00E8602B">
        <w:rPr>
          <w:vertAlign w:val="subscript"/>
        </w:rPr>
        <w:t>2</w:t>
      </w:r>
      <w:r w:rsidRPr="00E8602B">
        <w:t>O</w:t>
      </w:r>
      <w:r w:rsidRPr="00E8602B">
        <w:rPr>
          <w:vertAlign w:val="subscript"/>
        </w:rPr>
        <w:t>8</w:t>
      </w:r>
      <w:r w:rsidRPr="00E8602B">
        <w:t xml:space="preserve"> Conductors During Heat Treatment and Their Implication for Coil Design</w:t>
      </w:r>
      <w:r w:rsidR="007B526A">
        <w:t xml:space="preserve">,” </w:t>
      </w:r>
      <w:r w:rsidR="007B526A">
        <w:rPr>
          <w:i/>
        </w:rPr>
        <w:t xml:space="preserve">Advances in Cryogenic Engineering, </w:t>
      </w:r>
      <w:r w:rsidR="007B526A">
        <w:t>vol. 44B, pp. 1013-1320, June 1998.</w:t>
      </w:r>
    </w:p>
    <w:p w:rsidR="007B526A" w:rsidRDefault="007B526A" w:rsidP="007B526A">
      <w:pPr>
        <w:pStyle w:val="References"/>
        <w:numPr>
          <w:ilvl w:val="0"/>
          <w:numId w:val="12"/>
        </w:numPr>
      </w:pPr>
      <w:r>
        <w:t>AGY, Technical Paper, Pub. No. LIT-2006-11 R2, February 2006 http://www.agy.com/wp­</w:t>
      </w:r>
      <w:r w:rsidRPr="007B526A">
        <w:t>content/uploads/2014/03/High_Strength_Glass_Fibers-Technical.pdf</w:t>
      </w:r>
      <w:r>
        <w:t>,</w:t>
      </w:r>
      <w:r w:rsidRPr="007B526A">
        <w:t xml:space="preserve"> </w:t>
      </w:r>
      <w:r w:rsidRPr="00C97654">
        <w:t xml:space="preserve">Accessed on </w:t>
      </w:r>
      <w:r>
        <w:t>11 Oct. 2015.</w:t>
      </w:r>
    </w:p>
    <w:p w:rsidR="00C549F9" w:rsidRDefault="00C549F9" w:rsidP="00C549F9">
      <w:pPr>
        <w:pStyle w:val="References"/>
        <w:numPr>
          <w:ilvl w:val="0"/>
          <w:numId w:val="12"/>
        </w:numPr>
      </w:pPr>
      <w:r>
        <w:lastRenderedPageBreak/>
        <w:t xml:space="preserve">E. Rochepault, </w:t>
      </w:r>
      <w:r w:rsidRPr="00C549F9">
        <w:rPr>
          <w:i/>
        </w:rPr>
        <w:t>et al.</w:t>
      </w:r>
      <w:r>
        <w:t>, “</w:t>
      </w:r>
      <w:r w:rsidRPr="00C549F9">
        <w:t>Dimensional Changes of Nb</w:t>
      </w:r>
      <w:r w:rsidRPr="00C549F9">
        <w:rPr>
          <w:vertAlign w:val="subscript"/>
        </w:rPr>
        <w:t>3</w:t>
      </w:r>
      <w:r w:rsidRPr="00C549F9">
        <w:t>Sn Rutherford Cables during Heat Treatment</w:t>
      </w:r>
      <w:r w:rsidR="00430674">
        <w:t>,”</w:t>
      </w:r>
      <w:r w:rsidRPr="00C549F9">
        <w:rPr>
          <w:rFonts w:ascii="Times-Roman" w:hAnsi="Times-Roman" w:cs="Times-Roman"/>
          <w:sz w:val="14"/>
          <w:szCs w:val="14"/>
          <w:lang w:val="en-GB" w:eastAsia="en-GB"/>
        </w:rPr>
        <w:t xml:space="preserve"> </w:t>
      </w:r>
      <w:r w:rsidRPr="00C549F9">
        <w:rPr>
          <w:i/>
        </w:rPr>
        <w:t xml:space="preserve">IEEE Trans. Appl. </w:t>
      </w:r>
      <w:proofErr w:type="spellStart"/>
      <w:r w:rsidRPr="00C549F9">
        <w:rPr>
          <w:i/>
        </w:rPr>
        <w:t>Supercond</w:t>
      </w:r>
      <w:proofErr w:type="spellEnd"/>
      <w:r w:rsidRPr="00C549F9">
        <w:rPr>
          <w:i/>
        </w:rPr>
        <w:t>.</w:t>
      </w:r>
      <w:r>
        <w:t>,</w:t>
      </w:r>
      <w:r w:rsidRPr="00C97654">
        <w:t xml:space="preserve"> </w:t>
      </w:r>
      <w:r>
        <w:t>submitted for publication.</w:t>
      </w:r>
    </w:p>
    <w:p w:rsidR="008A3461" w:rsidRDefault="008A3461" w:rsidP="008A3461">
      <w:pPr>
        <w:pStyle w:val="References"/>
        <w:numPr>
          <w:ilvl w:val="0"/>
          <w:numId w:val="12"/>
        </w:numPr>
      </w:pPr>
      <w:r>
        <w:t>I. Pong, D. R. Dietderich, A. Ghosh,</w:t>
      </w:r>
      <w:r w:rsidR="00EE1476">
        <w:t xml:space="preserve"> and</w:t>
      </w:r>
      <w:r>
        <w:t xml:space="preserve"> E. F. Holik, “Different Methods for Studying and Analyzing Dimensional Change due to Heat Treatment of Nb</w:t>
      </w:r>
      <w:r w:rsidRPr="00C549F9">
        <w:rPr>
          <w:vertAlign w:val="subscript"/>
        </w:rPr>
        <w:t>3</w:t>
      </w:r>
      <w:r>
        <w:t xml:space="preserve">Sn Rutherford Cable for Accelerator Magnets Coils” </w:t>
      </w:r>
      <w:r w:rsidRPr="00C549F9">
        <w:rPr>
          <w:i/>
        </w:rPr>
        <w:t xml:space="preserve">Presented at the </w:t>
      </w:r>
      <w:r>
        <w:rPr>
          <w:i/>
        </w:rPr>
        <w:t>12</w:t>
      </w:r>
      <w:r w:rsidRPr="00C549F9">
        <w:rPr>
          <w:i/>
          <w:vertAlign w:val="superscript"/>
        </w:rPr>
        <w:t>th</w:t>
      </w:r>
      <w:r>
        <w:rPr>
          <w:i/>
        </w:rPr>
        <w:t xml:space="preserve"> </w:t>
      </w:r>
      <w:r w:rsidRPr="00C549F9">
        <w:rPr>
          <w:i/>
        </w:rPr>
        <w:t xml:space="preserve"> </w:t>
      </w:r>
      <w:r>
        <w:rPr>
          <w:i/>
        </w:rPr>
        <w:t xml:space="preserve">European Conf. on Appl. </w:t>
      </w:r>
      <w:proofErr w:type="spellStart"/>
      <w:r>
        <w:rPr>
          <w:i/>
        </w:rPr>
        <w:t>Supercond</w:t>
      </w:r>
      <w:proofErr w:type="spellEnd"/>
      <w:r>
        <w:rPr>
          <w:i/>
        </w:rPr>
        <w:t>.</w:t>
      </w:r>
      <w:r>
        <w:t xml:space="preserve">, </w:t>
      </w:r>
      <w:r w:rsidRPr="00C549F9">
        <w:t>2A-LS-P-02.11</w:t>
      </w:r>
      <w:r>
        <w:t>, Sept. 6, 2015.</w:t>
      </w:r>
    </w:p>
    <w:p w:rsidR="0030273A" w:rsidRDefault="0030273A" w:rsidP="007B526A">
      <w:pPr>
        <w:pStyle w:val="References"/>
        <w:numPr>
          <w:ilvl w:val="0"/>
          <w:numId w:val="12"/>
        </w:numPr>
      </w:pPr>
      <w:r>
        <w:t xml:space="preserve">I. Pong, D. R. Dietderich, </w:t>
      </w:r>
      <w:r w:rsidR="00EE1476">
        <w:t xml:space="preserve">and </w:t>
      </w:r>
      <w:r>
        <w:t>A. Ghosh, “Dimensional Changes of Nb</w:t>
      </w:r>
      <w:r w:rsidRPr="0030273A">
        <w:rPr>
          <w:vertAlign w:val="subscript"/>
        </w:rPr>
        <w:t>3</w:t>
      </w:r>
      <w:r>
        <w:t xml:space="preserve">Sn Cables during Heat Treatment,” </w:t>
      </w:r>
      <w:r w:rsidRPr="0030273A">
        <w:rPr>
          <w:i/>
        </w:rPr>
        <w:t>Presented at the 2015 International Cryogenic Materials Conference</w:t>
      </w:r>
      <w:r>
        <w:t xml:space="preserve">, C2OrF, </w:t>
      </w:r>
      <w:proofErr w:type="gramStart"/>
      <w:r>
        <w:t>June</w:t>
      </w:r>
      <w:proofErr w:type="gramEnd"/>
      <w:r>
        <w:t xml:space="preserve"> 28, 2015.</w:t>
      </w:r>
    </w:p>
    <w:p w:rsidR="008A3461" w:rsidRDefault="008A3461" w:rsidP="008A3461">
      <w:pPr>
        <w:pStyle w:val="References"/>
        <w:numPr>
          <w:ilvl w:val="0"/>
          <w:numId w:val="12"/>
        </w:numPr>
      </w:pPr>
      <w:r>
        <w:t xml:space="preserve">H. M. Yun and J. A. </w:t>
      </w:r>
      <w:proofErr w:type="spellStart"/>
      <w:r>
        <w:t>DiCarlo</w:t>
      </w:r>
      <w:proofErr w:type="spellEnd"/>
      <w:r>
        <w:t xml:space="preserve">, “Thermomechanical Characterization of </w:t>
      </w:r>
      <w:proofErr w:type="spellStart"/>
      <w:r>
        <w:t>SiC</w:t>
      </w:r>
      <w:proofErr w:type="spellEnd"/>
      <w:r>
        <w:t xml:space="preserve"> Fiber Tows and Implications for CMC,” </w:t>
      </w:r>
      <w:r>
        <w:rPr>
          <w:i/>
        </w:rPr>
        <w:t>12</w:t>
      </w:r>
      <w:r w:rsidRPr="0030273A">
        <w:rPr>
          <w:i/>
          <w:vertAlign w:val="superscript"/>
        </w:rPr>
        <w:t>th</w:t>
      </w:r>
      <w:r>
        <w:rPr>
          <w:i/>
        </w:rPr>
        <w:t xml:space="preserve"> International Conf. on Composite Materials, </w:t>
      </w:r>
      <w:r>
        <w:t>Paris, France, July 5-9, 1999</w:t>
      </w:r>
      <w:r w:rsidR="00EE1476">
        <w:t>.</w:t>
      </w:r>
    </w:p>
    <w:p w:rsidR="00430674" w:rsidRDefault="00430674" w:rsidP="008A3461">
      <w:pPr>
        <w:pStyle w:val="References"/>
        <w:numPr>
          <w:ilvl w:val="0"/>
          <w:numId w:val="12"/>
        </w:numPr>
      </w:pPr>
      <w:r>
        <w:t>M. Durante</w:t>
      </w:r>
      <w:r>
        <w:t xml:space="preserve">, </w:t>
      </w:r>
      <w:r w:rsidRPr="00C549F9">
        <w:rPr>
          <w:i/>
        </w:rPr>
        <w:t>et al.</w:t>
      </w:r>
      <w:r>
        <w:t>, “</w:t>
      </w:r>
      <w:r>
        <w:t>Dilation tests of Nb</w:t>
      </w:r>
      <w:r w:rsidRPr="00430674">
        <w:rPr>
          <w:vertAlign w:val="subscript"/>
        </w:rPr>
        <w:t>3</w:t>
      </w:r>
      <w:r>
        <w:t>Sn coils for FReSCa2,”</w:t>
      </w:r>
      <w:r w:rsidRPr="00C549F9">
        <w:rPr>
          <w:rFonts w:ascii="Times-Roman" w:hAnsi="Times-Roman" w:cs="Times-Roman"/>
          <w:sz w:val="14"/>
          <w:szCs w:val="14"/>
          <w:lang w:val="en-GB" w:eastAsia="en-GB"/>
        </w:rPr>
        <w:t xml:space="preserve"> </w:t>
      </w:r>
      <w:r w:rsidRPr="00C549F9">
        <w:rPr>
          <w:i/>
        </w:rPr>
        <w:t xml:space="preserve">IEEE Trans. Appl. </w:t>
      </w:r>
      <w:proofErr w:type="spellStart"/>
      <w:r w:rsidRPr="00C549F9">
        <w:rPr>
          <w:i/>
        </w:rPr>
        <w:t>Supercond</w:t>
      </w:r>
      <w:proofErr w:type="spellEnd"/>
      <w:r w:rsidRPr="00C549F9">
        <w:rPr>
          <w:i/>
        </w:rPr>
        <w:t>.</w:t>
      </w:r>
      <w:r>
        <w:t>,</w:t>
      </w:r>
      <w:r w:rsidRPr="00C97654">
        <w:t xml:space="preserve"> </w:t>
      </w:r>
      <w:r>
        <w:t>submitted for publication</w:t>
      </w:r>
    </w:p>
    <w:p w:rsidR="00E96F25" w:rsidRPr="008015FB" w:rsidRDefault="00442F45" w:rsidP="008D294A">
      <w:pPr>
        <w:pStyle w:val="References"/>
        <w:numPr>
          <w:ilvl w:val="0"/>
          <w:numId w:val="12"/>
        </w:numPr>
        <w:autoSpaceDE w:val="0"/>
        <w:autoSpaceDN w:val="0"/>
      </w:pPr>
      <w:r>
        <w:t xml:space="preserve">H. Felice, </w:t>
      </w:r>
      <w:r w:rsidRPr="00751671">
        <w:rPr>
          <w:i/>
        </w:rPr>
        <w:t>et al.</w:t>
      </w:r>
      <w:r>
        <w:t>, “Impact of Coil Compaction on Nb</w:t>
      </w:r>
      <w:r w:rsidRPr="00751671">
        <w:rPr>
          <w:vertAlign w:val="subscript"/>
        </w:rPr>
        <w:t>3</w:t>
      </w:r>
      <w:r>
        <w:t>Sn LARP HQ Magnet</w:t>
      </w:r>
      <w:r w:rsidR="00430674">
        <w:t>,”</w:t>
      </w:r>
      <w:r>
        <w:t xml:space="preserve"> </w:t>
      </w:r>
      <w:r w:rsidRPr="00751671">
        <w:rPr>
          <w:i/>
        </w:rPr>
        <w:t xml:space="preserve">IEEE Trans. Appl. </w:t>
      </w:r>
      <w:proofErr w:type="spellStart"/>
      <w:r w:rsidRPr="00751671">
        <w:rPr>
          <w:i/>
        </w:rPr>
        <w:t>Supercond</w:t>
      </w:r>
      <w:proofErr w:type="spellEnd"/>
      <w:r>
        <w:t xml:space="preserve">., vol. 22, no. 3, </w:t>
      </w:r>
      <w:r w:rsidRPr="00065C1E">
        <w:t>p</w:t>
      </w:r>
      <w:r>
        <w:t>. 4001904, June 2012.</w:t>
      </w:r>
      <w:bookmarkEnd w:id="3"/>
    </w:p>
    <w:sectPr w:rsidR="00E96F25" w:rsidRPr="008015FB" w:rsidSect="008015FB">
      <w:headerReference w:type="even" r:id="rId20"/>
      <w:type w:val="continuous"/>
      <w:pgSz w:w="12240" w:h="15840" w:code="1"/>
      <w:pgMar w:top="1008" w:right="936" w:bottom="1008" w:left="936" w:header="432" w:footer="432" w:gutter="0"/>
      <w:cols w:num="2" w:space="288"/>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94A" w:rsidRDefault="008D294A" w:rsidP="00141FE2">
      <w:r>
        <w:separator/>
      </w:r>
    </w:p>
  </w:endnote>
  <w:endnote w:type="continuationSeparator" w:id="0">
    <w:p w:rsidR="008D294A" w:rsidRDefault="008D294A" w:rsidP="0014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subsetted="1" w:fontKey="{9D963336-D9A8-4A22-9F48-C4F77AC9F39F}"/>
  </w:font>
  <w:font w:name="Cambria Math">
    <w:panose1 w:val="02040503050406030204"/>
    <w:charset w:val="00"/>
    <w:family w:val="roman"/>
    <w:pitch w:val="variable"/>
    <w:sig w:usb0="E00002FF" w:usb1="420024FF" w:usb2="00000000" w:usb3="00000000" w:csb0="0000019F" w:csb1="00000000"/>
    <w:embedRegular r:id="rId2" w:subsetted="1" w:fontKey="{F56E6DA7-B927-4D2F-9D7E-6E15B0BB356B}"/>
    <w:embedItalic r:id="rId3" w:subsetted="1" w:fontKey="{E586A17C-F25E-4AC7-B558-770395BBD5F1}"/>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94A" w:rsidRDefault="008D294A" w:rsidP="00141FE2"/>
  </w:footnote>
  <w:footnote w:type="continuationSeparator" w:id="0">
    <w:p w:rsidR="008D294A" w:rsidRDefault="008D294A" w:rsidP="00141F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94A" w:rsidRDefault="008D294A">
    <w:pPr>
      <w:framePr w:wrap="around" w:vAnchor="text" w:hAnchor="margin" w:xAlign="right" w:y="1"/>
    </w:pPr>
    <w:r>
      <w:fldChar w:fldCharType="begin"/>
    </w:r>
    <w:r>
      <w:instrText xml:space="preserve">PAGE  </w:instrText>
    </w:r>
    <w:r>
      <w:fldChar w:fldCharType="separate"/>
    </w:r>
    <w:r>
      <w:rPr>
        <w:noProof/>
      </w:rPr>
      <w:t>1</w:t>
    </w:r>
    <w:r>
      <w:fldChar w:fldCharType="end"/>
    </w:r>
  </w:p>
  <w:p w:rsidR="008D294A" w:rsidRDefault="008D294A">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94A" w:rsidRDefault="008D294A">
    <w:pPr>
      <w:framePr w:wrap="around" w:vAnchor="text" w:hAnchor="margin" w:xAlign="right" w:y="1"/>
    </w:pPr>
    <w:r>
      <w:fldChar w:fldCharType="begin"/>
    </w:r>
    <w:r>
      <w:instrText xml:space="preserve">PAGE  </w:instrText>
    </w:r>
    <w:r>
      <w:fldChar w:fldCharType="separate"/>
    </w:r>
    <w:r w:rsidR="006A274E">
      <w:rPr>
        <w:noProof/>
      </w:rPr>
      <w:t>7</w:t>
    </w:r>
    <w:r>
      <w:fldChar w:fldCharType="end"/>
    </w:r>
  </w:p>
  <w:p w:rsidR="008D294A" w:rsidRPr="00831384" w:rsidRDefault="008D294A">
    <w:pPr>
      <w:ind w:right="360"/>
    </w:pPr>
    <w:r w:rsidRPr="00831384">
      <w:t>IEEE TRANSACTIONS ON APPLIED SUPERCONDUCTIVITY, VOL. 26, NO. 3, JUNE 2016</w:t>
    </w:r>
  </w:p>
  <w:p w:rsidR="008D294A" w:rsidRDefault="008D294A">
    <w:pP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94A" w:rsidRDefault="008D29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A141542"/>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1" w15:restartNumberingAfterBreak="0">
    <w:nsid w:val="1BCD4ABB"/>
    <w:multiLevelType w:val="hybridMultilevel"/>
    <w:tmpl w:val="439AE3B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 w15:restartNumberingAfterBreak="0">
    <w:nsid w:val="288F2A48"/>
    <w:multiLevelType w:val="hybridMultilevel"/>
    <w:tmpl w:val="87809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90BF2"/>
    <w:multiLevelType w:val="hybridMultilevel"/>
    <w:tmpl w:val="EEE42D44"/>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5" w15:restartNumberingAfterBreak="0">
    <w:nsid w:val="4A1B3BEF"/>
    <w:multiLevelType w:val="hybridMultilevel"/>
    <w:tmpl w:val="F63C238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6" w15:restartNumberingAfterBreak="0">
    <w:nsid w:val="508E2446"/>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7" w15:restartNumberingAfterBreak="0">
    <w:nsid w:val="57B15CB0"/>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8" w15:restartNumberingAfterBreak="0">
    <w:nsid w:val="70621E58"/>
    <w:multiLevelType w:val="hybridMultilevel"/>
    <w:tmpl w:val="5BCAAABA"/>
    <w:lvl w:ilvl="0" w:tplc="5F0812E6">
      <w:start w:val="1"/>
      <w:numFmt w:val="decimal"/>
      <w:lvlText w:val="%1."/>
      <w:lvlJc w:val="left"/>
      <w:pPr>
        <w:ind w:left="592" w:hanging="39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9" w15:restartNumberingAfterBreak="0">
    <w:nsid w:val="78AF226F"/>
    <w:multiLevelType w:val="hybridMultilevel"/>
    <w:tmpl w:val="362C9E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4"/>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
  </w:num>
  <w:num w:numId="7">
    <w:abstractNumId w:val="3"/>
  </w:num>
  <w:num w:numId="8">
    <w:abstractNumId w:val="8"/>
  </w:num>
  <w:num w:numId="9">
    <w:abstractNumId w:val="6"/>
  </w:num>
  <w:num w:numId="10">
    <w:abstractNumId w:val="7"/>
  </w:num>
  <w:num w:numId="11">
    <w:abstractNumId w:val="5"/>
  </w:num>
  <w:num w:numId="12">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6"/>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FE2"/>
    <w:rsid w:val="000217CE"/>
    <w:rsid w:val="00030454"/>
    <w:rsid w:val="0003565B"/>
    <w:rsid w:val="00062FA5"/>
    <w:rsid w:val="00065C1E"/>
    <w:rsid w:val="00090B00"/>
    <w:rsid w:val="000A46F4"/>
    <w:rsid w:val="000D61C9"/>
    <w:rsid w:val="000E3C21"/>
    <w:rsid w:val="001038C7"/>
    <w:rsid w:val="00104210"/>
    <w:rsid w:val="00104252"/>
    <w:rsid w:val="00122900"/>
    <w:rsid w:val="0012531C"/>
    <w:rsid w:val="00141FE2"/>
    <w:rsid w:val="00157210"/>
    <w:rsid w:val="001A5C0F"/>
    <w:rsid w:val="001C349E"/>
    <w:rsid w:val="001C5944"/>
    <w:rsid w:val="001D3BF5"/>
    <w:rsid w:val="001D5ADE"/>
    <w:rsid w:val="001F2047"/>
    <w:rsid w:val="0020139C"/>
    <w:rsid w:val="00203872"/>
    <w:rsid w:val="00215C9F"/>
    <w:rsid w:val="002255CD"/>
    <w:rsid w:val="00232F61"/>
    <w:rsid w:val="00236439"/>
    <w:rsid w:val="00244BBF"/>
    <w:rsid w:val="00255987"/>
    <w:rsid w:val="0025666B"/>
    <w:rsid w:val="002608FB"/>
    <w:rsid w:val="0027415A"/>
    <w:rsid w:val="002800CC"/>
    <w:rsid w:val="00281A25"/>
    <w:rsid w:val="00282345"/>
    <w:rsid w:val="00292759"/>
    <w:rsid w:val="00292B9D"/>
    <w:rsid w:val="00294E41"/>
    <w:rsid w:val="00295284"/>
    <w:rsid w:val="00296382"/>
    <w:rsid w:val="00296DA6"/>
    <w:rsid w:val="002B2F86"/>
    <w:rsid w:val="002B3404"/>
    <w:rsid w:val="002D73B1"/>
    <w:rsid w:val="002E3E22"/>
    <w:rsid w:val="002E4488"/>
    <w:rsid w:val="0030273A"/>
    <w:rsid w:val="00310B6A"/>
    <w:rsid w:val="003161D4"/>
    <w:rsid w:val="00321956"/>
    <w:rsid w:val="0034089F"/>
    <w:rsid w:val="00344C86"/>
    <w:rsid w:val="00382E49"/>
    <w:rsid w:val="00391040"/>
    <w:rsid w:val="00394618"/>
    <w:rsid w:val="003A5009"/>
    <w:rsid w:val="003C04E7"/>
    <w:rsid w:val="003D0797"/>
    <w:rsid w:val="003D592E"/>
    <w:rsid w:val="00430674"/>
    <w:rsid w:val="00442F45"/>
    <w:rsid w:val="00474EB4"/>
    <w:rsid w:val="00493563"/>
    <w:rsid w:val="004A5067"/>
    <w:rsid w:val="004A6895"/>
    <w:rsid w:val="004D1B19"/>
    <w:rsid w:val="004D67C4"/>
    <w:rsid w:val="004D6E57"/>
    <w:rsid w:val="004F41CC"/>
    <w:rsid w:val="00500DA0"/>
    <w:rsid w:val="005146EC"/>
    <w:rsid w:val="00521CF4"/>
    <w:rsid w:val="00522C97"/>
    <w:rsid w:val="00553D83"/>
    <w:rsid w:val="00564309"/>
    <w:rsid w:val="005718E2"/>
    <w:rsid w:val="00590ADE"/>
    <w:rsid w:val="005A0436"/>
    <w:rsid w:val="005A4A6C"/>
    <w:rsid w:val="005B4708"/>
    <w:rsid w:val="005C001C"/>
    <w:rsid w:val="005E09A5"/>
    <w:rsid w:val="006034DC"/>
    <w:rsid w:val="006416E7"/>
    <w:rsid w:val="006416EE"/>
    <w:rsid w:val="00646256"/>
    <w:rsid w:val="00651C5F"/>
    <w:rsid w:val="006539BE"/>
    <w:rsid w:val="006575DD"/>
    <w:rsid w:val="00671305"/>
    <w:rsid w:val="00673722"/>
    <w:rsid w:val="00673BBA"/>
    <w:rsid w:val="00673F54"/>
    <w:rsid w:val="00682088"/>
    <w:rsid w:val="0068425A"/>
    <w:rsid w:val="006956B1"/>
    <w:rsid w:val="006A274E"/>
    <w:rsid w:val="006A6B43"/>
    <w:rsid w:val="006B6706"/>
    <w:rsid w:val="006C2BFB"/>
    <w:rsid w:val="006D074A"/>
    <w:rsid w:val="006D0BDE"/>
    <w:rsid w:val="0070503C"/>
    <w:rsid w:val="00712C52"/>
    <w:rsid w:val="00727A3D"/>
    <w:rsid w:val="00751671"/>
    <w:rsid w:val="00755040"/>
    <w:rsid w:val="007A77A4"/>
    <w:rsid w:val="007B526A"/>
    <w:rsid w:val="007C2A26"/>
    <w:rsid w:val="007E63EE"/>
    <w:rsid w:val="007F181B"/>
    <w:rsid w:val="007F6B58"/>
    <w:rsid w:val="007F7580"/>
    <w:rsid w:val="008015FB"/>
    <w:rsid w:val="00801C6B"/>
    <w:rsid w:val="0080235C"/>
    <w:rsid w:val="00802C4B"/>
    <w:rsid w:val="008047DB"/>
    <w:rsid w:val="0081062D"/>
    <w:rsid w:val="00814FF7"/>
    <w:rsid w:val="00821669"/>
    <w:rsid w:val="00821B01"/>
    <w:rsid w:val="00821E80"/>
    <w:rsid w:val="0082298A"/>
    <w:rsid w:val="008248CE"/>
    <w:rsid w:val="00840508"/>
    <w:rsid w:val="00843813"/>
    <w:rsid w:val="00845EE8"/>
    <w:rsid w:val="008559A0"/>
    <w:rsid w:val="00856BA2"/>
    <w:rsid w:val="00895F5A"/>
    <w:rsid w:val="00897206"/>
    <w:rsid w:val="008A3461"/>
    <w:rsid w:val="008A4565"/>
    <w:rsid w:val="008C45F8"/>
    <w:rsid w:val="008D294A"/>
    <w:rsid w:val="008D4B26"/>
    <w:rsid w:val="008D55E7"/>
    <w:rsid w:val="008D62DB"/>
    <w:rsid w:val="008D7B96"/>
    <w:rsid w:val="008E0E77"/>
    <w:rsid w:val="008E30ED"/>
    <w:rsid w:val="008E5643"/>
    <w:rsid w:val="0090475E"/>
    <w:rsid w:val="009102B9"/>
    <w:rsid w:val="00924043"/>
    <w:rsid w:val="00933F62"/>
    <w:rsid w:val="00937930"/>
    <w:rsid w:val="00942693"/>
    <w:rsid w:val="009630D6"/>
    <w:rsid w:val="009709B0"/>
    <w:rsid w:val="00982255"/>
    <w:rsid w:val="009904B3"/>
    <w:rsid w:val="009964D2"/>
    <w:rsid w:val="009F04E5"/>
    <w:rsid w:val="009F150B"/>
    <w:rsid w:val="009F4E61"/>
    <w:rsid w:val="00A01C63"/>
    <w:rsid w:val="00A06728"/>
    <w:rsid w:val="00A16EE1"/>
    <w:rsid w:val="00A24C51"/>
    <w:rsid w:val="00A24DDD"/>
    <w:rsid w:val="00A3222D"/>
    <w:rsid w:val="00A5085C"/>
    <w:rsid w:val="00A73A82"/>
    <w:rsid w:val="00A7461B"/>
    <w:rsid w:val="00A8468F"/>
    <w:rsid w:val="00A86526"/>
    <w:rsid w:val="00A86DAF"/>
    <w:rsid w:val="00AA06E0"/>
    <w:rsid w:val="00AD143E"/>
    <w:rsid w:val="00AD22F0"/>
    <w:rsid w:val="00AD54E3"/>
    <w:rsid w:val="00AF323D"/>
    <w:rsid w:val="00B31C5A"/>
    <w:rsid w:val="00B36160"/>
    <w:rsid w:val="00B66120"/>
    <w:rsid w:val="00B727C4"/>
    <w:rsid w:val="00B76CB9"/>
    <w:rsid w:val="00B776AA"/>
    <w:rsid w:val="00B84994"/>
    <w:rsid w:val="00B85712"/>
    <w:rsid w:val="00B9536D"/>
    <w:rsid w:val="00BC63C1"/>
    <w:rsid w:val="00BD52E2"/>
    <w:rsid w:val="00BD7871"/>
    <w:rsid w:val="00C1739F"/>
    <w:rsid w:val="00C30FAF"/>
    <w:rsid w:val="00C3427C"/>
    <w:rsid w:val="00C549F9"/>
    <w:rsid w:val="00C81EE4"/>
    <w:rsid w:val="00C97654"/>
    <w:rsid w:val="00CB3247"/>
    <w:rsid w:val="00CD1D38"/>
    <w:rsid w:val="00CD2C4C"/>
    <w:rsid w:val="00CD6FEF"/>
    <w:rsid w:val="00CE4221"/>
    <w:rsid w:val="00CE5217"/>
    <w:rsid w:val="00CE70E2"/>
    <w:rsid w:val="00CF36E5"/>
    <w:rsid w:val="00D0600B"/>
    <w:rsid w:val="00D11CED"/>
    <w:rsid w:val="00D139CC"/>
    <w:rsid w:val="00D157FC"/>
    <w:rsid w:val="00D46A19"/>
    <w:rsid w:val="00D47CDB"/>
    <w:rsid w:val="00D521E9"/>
    <w:rsid w:val="00D67906"/>
    <w:rsid w:val="00D73894"/>
    <w:rsid w:val="00D846B0"/>
    <w:rsid w:val="00DB1B4F"/>
    <w:rsid w:val="00DD1870"/>
    <w:rsid w:val="00DD72F8"/>
    <w:rsid w:val="00DE2E6B"/>
    <w:rsid w:val="00E27981"/>
    <w:rsid w:val="00E36D3D"/>
    <w:rsid w:val="00E5549E"/>
    <w:rsid w:val="00E65390"/>
    <w:rsid w:val="00E73CFF"/>
    <w:rsid w:val="00E8602B"/>
    <w:rsid w:val="00E860F4"/>
    <w:rsid w:val="00E96F25"/>
    <w:rsid w:val="00EA1B11"/>
    <w:rsid w:val="00EA37EF"/>
    <w:rsid w:val="00EA3FD4"/>
    <w:rsid w:val="00EB504D"/>
    <w:rsid w:val="00EC1C01"/>
    <w:rsid w:val="00EE1476"/>
    <w:rsid w:val="00EE1902"/>
    <w:rsid w:val="00EF2087"/>
    <w:rsid w:val="00EF5EF5"/>
    <w:rsid w:val="00EF6154"/>
    <w:rsid w:val="00EF7052"/>
    <w:rsid w:val="00F24788"/>
    <w:rsid w:val="00F334F1"/>
    <w:rsid w:val="00F33A04"/>
    <w:rsid w:val="00F45B7A"/>
    <w:rsid w:val="00F465E5"/>
    <w:rsid w:val="00F50A7C"/>
    <w:rsid w:val="00F56327"/>
    <w:rsid w:val="00F67AC1"/>
    <w:rsid w:val="00F71E30"/>
    <w:rsid w:val="00F76291"/>
    <w:rsid w:val="00F96422"/>
    <w:rsid w:val="00FA0D6E"/>
    <w:rsid w:val="00FA7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929912E-E104-4CF1-A6E0-473F5661F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footnote text" w:uiPriority="99"/>
    <w:lsdException w:name="caption" w:semiHidden="1" w:unhideWhenUsed="1" w:qFormat="1"/>
    <w:lsdException w:name="footnote reference" w:uiPriority="99"/>
    <w:lsdException w:name="Title" w:uiPriority="99"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94A"/>
  </w:style>
  <w:style w:type="paragraph" w:styleId="Heading1">
    <w:name w:val="heading 1"/>
    <w:basedOn w:val="Normal"/>
    <w:next w:val="Normal"/>
    <w:link w:val="Heading1Char"/>
    <w:uiPriority w:val="99"/>
    <w:qFormat/>
    <w:rsid w:val="00141FE2"/>
    <w:pPr>
      <w:keepNext/>
      <w:numPr>
        <w:numId w:val="1"/>
      </w:numPr>
      <w:spacing w:before="240" w:after="80"/>
      <w:jc w:val="center"/>
      <w:outlineLvl w:val="0"/>
    </w:pPr>
    <w:rPr>
      <w:smallCaps/>
      <w:kern w:val="28"/>
      <w:lang w:val="x-none" w:eastAsia="x-none"/>
    </w:rPr>
  </w:style>
  <w:style w:type="paragraph" w:styleId="Heading2">
    <w:name w:val="heading 2"/>
    <w:basedOn w:val="Normal"/>
    <w:next w:val="Normal"/>
    <w:link w:val="Heading2Char"/>
    <w:uiPriority w:val="99"/>
    <w:qFormat/>
    <w:rsid w:val="00F76291"/>
    <w:pPr>
      <w:keepNext/>
      <w:numPr>
        <w:ilvl w:val="1"/>
        <w:numId w:val="1"/>
      </w:numPr>
      <w:spacing w:before="120" w:after="60"/>
      <w:outlineLvl w:val="1"/>
    </w:pPr>
    <w:rPr>
      <w:i/>
      <w:iCs/>
      <w:lang w:eastAsia="x-none"/>
    </w:rPr>
  </w:style>
  <w:style w:type="paragraph" w:styleId="Heading3">
    <w:name w:val="heading 3"/>
    <w:basedOn w:val="Normal"/>
    <w:next w:val="Normal"/>
    <w:link w:val="Heading3Char"/>
    <w:uiPriority w:val="99"/>
    <w:qFormat/>
    <w:rsid w:val="00141FE2"/>
    <w:pPr>
      <w:keepNext/>
      <w:numPr>
        <w:ilvl w:val="2"/>
        <w:numId w:val="1"/>
      </w:numPr>
      <w:outlineLvl w:val="2"/>
    </w:pPr>
    <w:rPr>
      <w:i/>
      <w:iCs/>
      <w:lang w:val="x-none" w:eastAsia="x-none"/>
    </w:rPr>
  </w:style>
  <w:style w:type="paragraph" w:styleId="Heading4">
    <w:name w:val="heading 4"/>
    <w:basedOn w:val="Normal"/>
    <w:next w:val="Normal"/>
    <w:link w:val="Heading4Char"/>
    <w:uiPriority w:val="99"/>
    <w:qFormat/>
    <w:rsid w:val="00141FE2"/>
    <w:pPr>
      <w:keepNext/>
      <w:numPr>
        <w:ilvl w:val="3"/>
        <w:numId w:val="1"/>
      </w:numPr>
      <w:spacing w:before="240" w:after="60"/>
      <w:outlineLvl w:val="3"/>
    </w:pPr>
    <w:rPr>
      <w:i/>
      <w:iCs/>
      <w:sz w:val="18"/>
      <w:szCs w:val="18"/>
      <w:lang w:val="x-none" w:eastAsia="x-none"/>
    </w:rPr>
  </w:style>
  <w:style w:type="paragraph" w:styleId="Heading5">
    <w:name w:val="heading 5"/>
    <w:basedOn w:val="Normal"/>
    <w:next w:val="Normal"/>
    <w:link w:val="Heading5Char"/>
    <w:uiPriority w:val="99"/>
    <w:qFormat/>
    <w:rsid w:val="00141FE2"/>
    <w:pPr>
      <w:numPr>
        <w:ilvl w:val="4"/>
        <w:numId w:val="1"/>
      </w:numPr>
      <w:spacing w:before="240" w:after="60"/>
      <w:outlineLvl w:val="4"/>
    </w:pPr>
    <w:rPr>
      <w:sz w:val="18"/>
      <w:szCs w:val="18"/>
      <w:lang w:val="x-none" w:eastAsia="x-none"/>
    </w:rPr>
  </w:style>
  <w:style w:type="paragraph" w:styleId="Heading6">
    <w:name w:val="heading 6"/>
    <w:basedOn w:val="Normal"/>
    <w:next w:val="Normal"/>
    <w:link w:val="Heading6Char"/>
    <w:uiPriority w:val="99"/>
    <w:qFormat/>
    <w:rsid w:val="00141FE2"/>
    <w:pPr>
      <w:numPr>
        <w:ilvl w:val="5"/>
        <w:numId w:val="1"/>
      </w:numPr>
      <w:spacing w:before="240" w:after="60"/>
      <w:outlineLvl w:val="5"/>
    </w:pPr>
    <w:rPr>
      <w:i/>
      <w:iCs/>
      <w:sz w:val="16"/>
      <w:szCs w:val="16"/>
      <w:lang w:val="x-none" w:eastAsia="x-none"/>
    </w:rPr>
  </w:style>
  <w:style w:type="paragraph" w:styleId="Heading7">
    <w:name w:val="heading 7"/>
    <w:basedOn w:val="Normal"/>
    <w:next w:val="Normal"/>
    <w:link w:val="Heading7Char"/>
    <w:uiPriority w:val="99"/>
    <w:qFormat/>
    <w:rsid w:val="00141FE2"/>
    <w:pPr>
      <w:numPr>
        <w:ilvl w:val="6"/>
        <w:numId w:val="1"/>
      </w:numPr>
      <w:spacing w:before="240" w:after="60"/>
      <w:outlineLvl w:val="6"/>
    </w:pPr>
    <w:rPr>
      <w:sz w:val="16"/>
      <w:szCs w:val="16"/>
      <w:lang w:val="x-none" w:eastAsia="x-none"/>
    </w:rPr>
  </w:style>
  <w:style w:type="paragraph" w:styleId="Heading8">
    <w:name w:val="heading 8"/>
    <w:basedOn w:val="Normal"/>
    <w:next w:val="Normal"/>
    <w:link w:val="Heading8Char"/>
    <w:uiPriority w:val="99"/>
    <w:qFormat/>
    <w:rsid w:val="00141FE2"/>
    <w:pPr>
      <w:numPr>
        <w:ilvl w:val="7"/>
        <w:numId w:val="1"/>
      </w:numPr>
      <w:spacing w:before="240" w:after="60"/>
      <w:outlineLvl w:val="7"/>
    </w:pPr>
    <w:rPr>
      <w:i/>
      <w:iCs/>
      <w:sz w:val="16"/>
      <w:szCs w:val="16"/>
      <w:lang w:val="x-none" w:eastAsia="x-none"/>
    </w:rPr>
  </w:style>
  <w:style w:type="paragraph" w:styleId="Heading9">
    <w:name w:val="heading 9"/>
    <w:basedOn w:val="Normal"/>
    <w:next w:val="Normal"/>
    <w:link w:val="Heading9Char"/>
    <w:uiPriority w:val="99"/>
    <w:qFormat/>
    <w:rsid w:val="00141FE2"/>
    <w:pPr>
      <w:numPr>
        <w:ilvl w:val="8"/>
        <w:numId w:val="1"/>
      </w:numPr>
      <w:spacing w:before="240" w:after="60"/>
      <w:outlineLvl w:val="8"/>
    </w:pPr>
    <w:rPr>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41FE2"/>
    <w:rPr>
      <w:smallCaps/>
      <w:kern w:val="28"/>
    </w:rPr>
  </w:style>
  <w:style w:type="character" w:customStyle="1" w:styleId="Heading2Char">
    <w:name w:val="Heading 2 Char"/>
    <w:link w:val="Heading2"/>
    <w:uiPriority w:val="99"/>
    <w:rsid w:val="00F76291"/>
    <w:rPr>
      <w:i/>
      <w:iCs/>
      <w:lang w:eastAsia="x-none"/>
    </w:rPr>
  </w:style>
  <w:style w:type="character" w:customStyle="1" w:styleId="Heading3Char">
    <w:name w:val="Heading 3 Char"/>
    <w:link w:val="Heading3"/>
    <w:uiPriority w:val="99"/>
    <w:rsid w:val="00141FE2"/>
    <w:rPr>
      <w:i/>
      <w:iCs/>
    </w:rPr>
  </w:style>
  <w:style w:type="character" w:customStyle="1" w:styleId="Heading4Char">
    <w:name w:val="Heading 4 Char"/>
    <w:link w:val="Heading4"/>
    <w:uiPriority w:val="99"/>
    <w:rsid w:val="00141FE2"/>
    <w:rPr>
      <w:i/>
      <w:iCs/>
      <w:sz w:val="18"/>
      <w:szCs w:val="18"/>
    </w:rPr>
  </w:style>
  <w:style w:type="character" w:customStyle="1" w:styleId="Heading5Char">
    <w:name w:val="Heading 5 Char"/>
    <w:link w:val="Heading5"/>
    <w:uiPriority w:val="99"/>
    <w:rsid w:val="00141FE2"/>
    <w:rPr>
      <w:sz w:val="18"/>
      <w:szCs w:val="18"/>
    </w:rPr>
  </w:style>
  <w:style w:type="character" w:customStyle="1" w:styleId="Heading6Char">
    <w:name w:val="Heading 6 Char"/>
    <w:link w:val="Heading6"/>
    <w:uiPriority w:val="99"/>
    <w:rsid w:val="00141FE2"/>
    <w:rPr>
      <w:i/>
      <w:iCs/>
      <w:sz w:val="16"/>
      <w:szCs w:val="16"/>
    </w:rPr>
  </w:style>
  <w:style w:type="character" w:customStyle="1" w:styleId="Heading7Char">
    <w:name w:val="Heading 7 Char"/>
    <w:link w:val="Heading7"/>
    <w:uiPriority w:val="99"/>
    <w:rsid w:val="00141FE2"/>
    <w:rPr>
      <w:sz w:val="16"/>
      <w:szCs w:val="16"/>
    </w:rPr>
  </w:style>
  <w:style w:type="character" w:customStyle="1" w:styleId="Heading8Char">
    <w:name w:val="Heading 8 Char"/>
    <w:link w:val="Heading8"/>
    <w:uiPriority w:val="99"/>
    <w:rsid w:val="00141FE2"/>
    <w:rPr>
      <w:i/>
      <w:iCs/>
      <w:sz w:val="16"/>
      <w:szCs w:val="16"/>
    </w:rPr>
  </w:style>
  <w:style w:type="character" w:customStyle="1" w:styleId="Heading9Char">
    <w:name w:val="Heading 9 Char"/>
    <w:link w:val="Heading9"/>
    <w:uiPriority w:val="99"/>
    <w:rsid w:val="00141FE2"/>
    <w:rPr>
      <w:sz w:val="16"/>
      <w:szCs w:val="16"/>
    </w:rPr>
  </w:style>
  <w:style w:type="paragraph" w:customStyle="1" w:styleId="Abstract">
    <w:name w:val="Abstract"/>
    <w:basedOn w:val="Normal"/>
    <w:next w:val="Normal"/>
    <w:uiPriority w:val="99"/>
    <w:rsid w:val="00141FE2"/>
    <w:pPr>
      <w:spacing w:before="20"/>
      <w:ind w:firstLine="202"/>
      <w:jc w:val="both"/>
    </w:pPr>
    <w:rPr>
      <w:b/>
      <w:bCs/>
      <w:sz w:val="18"/>
      <w:szCs w:val="18"/>
    </w:rPr>
  </w:style>
  <w:style w:type="paragraph" w:customStyle="1" w:styleId="Authors">
    <w:name w:val="Authors"/>
    <w:basedOn w:val="Normal"/>
    <w:next w:val="Normal"/>
    <w:uiPriority w:val="99"/>
    <w:rsid w:val="00141FE2"/>
    <w:pPr>
      <w:jc w:val="center"/>
    </w:pPr>
    <w:rPr>
      <w:sz w:val="22"/>
      <w:szCs w:val="22"/>
    </w:rPr>
  </w:style>
  <w:style w:type="paragraph" w:styleId="Title">
    <w:name w:val="Title"/>
    <w:basedOn w:val="Normal"/>
    <w:next w:val="Normal"/>
    <w:link w:val="TitleChar"/>
    <w:uiPriority w:val="99"/>
    <w:qFormat/>
    <w:rsid w:val="00141FE2"/>
    <w:pPr>
      <w:jc w:val="center"/>
    </w:pPr>
    <w:rPr>
      <w:b/>
      <w:bCs/>
      <w:kern w:val="28"/>
      <w:sz w:val="34"/>
      <w:szCs w:val="34"/>
      <w:lang w:val="x-none" w:eastAsia="x-none"/>
    </w:rPr>
  </w:style>
  <w:style w:type="character" w:customStyle="1" w:styleId="TitleChar">
    <w:name w:val="Title Char"/>
    <w:link w:val="Title"/>
    <w:uiPriority w:val="99"/>
    <w:rsid w:val="00141FE2"/>
    <w:rPr>
      <w:b/>
      <w:bCs/>
      <w:kern w:val="28"/>
      <w:sz w:val="34"/>
      <w:szCs w:val="34"/>
    </w:rPr>
  </w:style>
  <w:style w:type="paragraph" w:styleId="FootnoteText">
    <w:name w:val="footnote text"/>
    <w:basedOn w:val="Normal"/>
    <w:link w:val="FootnoteTextChar"/>
    <w:uiPriority w:val="99"/>
    <w:rsid w:val="00141FE2"/>
    <w:pPr>
      <w:ind w:firstLine="202"/>
      <w:jc w:val="both"/>
    </w:pPr>
    <w:rPr>
      <w:sz w:val="16"/>
      <w:szCs w:val="16"/>
      <w:lang w:val="x-none" w:eastAsia="x-none"/>
    </w:rPr>
  </w:style>
  <w:style w:type="character" w:customStyle="1" w:styleId="FootnoteTextChar">
    <w:name w:val="Footnote Text Char"/>
    <w:link w:val="FootnoteText"/>
    <w:uiPriority w:val="99"/>
    <w:rsid w:val="00141FE2"/>
    <w:rPr>
      <w:sz w:val="16"/>
      <w:szCs w:val="16"/>
    </w:rPr>
  </w:style>
  <w:style w:type="paragraph" w:customStyle="1" w:styleId="References">
    <w:name w:val="References"/>
    <w:basedOn w:val="Normal"/>
    <w:link w:val="ReferencesChar1"/>
    <w:qFormat/>
    <w:rsid w:val="00141FE2"/>
    <w:pPr>
      <w:numPr>
        <w:numId w:val="2"/>
      </w:numPr>
      <w:jc w:val="both"/>
    </w:pPr>
    <w:rPr>
      <w:sz w:val="16"/>
      <w:szCs w:val="16"/>
    </w:rPr>
  </w:style>
  <w:style w:type="paragraph" w:customStyle="1" w:styleId="IndexTerms">
    <w:name w:val="IndexTerms"/>
    <w:basedOn w:val="Normal"/>
    <w:next w:val="Normal"/>
    <w:uiPriority w:val="99"/>
    <w:rsid w:val="00141FE2"/>
    <w:pPr>
      <w:ind w:firstLine="202"/>
      <w:jc w:val="both"/>
    </w:pPr>
    <w:rPr>
      <w:b/>
      <w:bCs/>
      <w:sz w:val="18"/>
      <w:szCs w:val="18"/>
    </w:rPr>
  </w:style>
  <w:style w:type="character" w:styleId="FootnoteReference">
    <w:name w:val="footnote reference"/>
    <w:uiPriority w:val="99"/>
    <w:rsid w:val="00141FE2"/>
    <w:rPr>
      <w:rFonts w:cs="Times New Roman"/>
      <w:vertAlign w:val="superscript"/>
    </w:rPr>
  </w:style>
  <w:style w:type="paragraph" w:customStyle="1" w:styleId="Text">
    <w:name w:val="Text"/>
    <w:basedOn w:val="Normal"/>
    <w:link w:val="TextChar"/>
    <w:rsid w:val="00141FE2"/>
    <w:pPr>
      <w:widowControl w:val="0"/>
      <w:spacing w:line="252" w:lineRule="auto"/>
      <w:ind w:firstLine="202"/>
      <w:jc w:val="both"/>
    </w:pPr>
  </w:style>
  <w:style w:type="paragraph" w:customStyle="1" w:styleId="FigureCaption">
    <w:name w:val="Figure Caption"/>
    <w:basedOn w:val="Normal"/>
    <w:uiPriority w:val="99"/>
    <w:rsid w:val="00141FE2"/>
    <w:pPr>
      <w:jc w:val="both"/>
    </w:pPr>
    <w:rPr>
      <w:sz w:val="16"/>
      <w:szCs w:val="16"/>
    </w:rPr>
  </w:style>
  <w:style w:type="paragraph" w:customStyle="1" w:styleId="TableTitle">
    <w:name w:val="Table Title"/>
    <w:basedOn w:val="Normal"/>
    <w:uiPriority w:val="99"/>
    <w:rsid w:val="00141FE2"/>
    <w:pPr>
      <w:jc w:val="center"/>
    </w:pPr>
    <w:rPr>
      <w:smallCaps/>
      <w:sz w:val="16"/>
      <w:szCs w:val="16"/>
    </w:rPr>
  </w:style>
  <w:style w:type="paragraph" w:customStyle="1" w:styleId="ReferenceHead">
    <w:name w:val="Reference Head"/>
    <w:basedOn w:val="Heading1"/>
    <w:uiPriority w:val="99"/>
    <w:rsid w:val="00141FE2"/>
    <w:pPr>
      <w:numPr>
        <w:numId w:val="0"/>
      </w:numPr>
    </w:pPr>
  </w:style>
  <w:style w:type="paragraph" w:customStyle="1" w:styleId="Equation">
    <w:name w:val="Equation"/>
    <w:basedOn w:val="Normal"/>
    <w:next w:val="Normal"/>
    <w:uiPriority w:val="99"/>
    <w:rsid w:val="00141FE2"/>
    <w:pPr>
      <w:widowControl w:val="0"/>
      <w:tabs>
        <w:tab w:val="right" w:pos="5040"/>
      </w:tabs>
      <w:spacing w:line="252" w:lineRule="auto"/>
      <w:jc w:val="both"/>
    </w:pPr>
  </w:style>
  <w:style w:type="paragraph" w:customStyle="1" w:styleId="Affiliations">
    <w:name w:val="Affiliations"/>
    <w:basedOn w:val="Normal"/>
    <w:uiPriority w:val="99"/>
    <w:rsid w:val="00141FE2"/>
    <w:pPr>
      <w:jc w:val="center"/>
    </w:pPr>
  </w:style>
  <w:style w:type="paragraph" w:styleId="BalloonText">
    <w:name w:val="Balloon Text"/>
    <w:basedOn w:val="Normal"/>
    <w:link w:val="BalloonTextChar"/>
    <w:rsid w:val="00141FE2"/>
    <w:rPr>
      <w:rFonts w:ascii="Tahoma" w:hAnsi="Tahoma"/>
      <w:sz w:val="16"/>
      <w:szCs w:val="16"/>
      <w:lang w:val="x-none" w:eastAsia="x-none"/>
    </w:rPr>
  </w:style>
  <w:style w:type="character" w:customStyle="1" w:styleId="BalloonTextChar">
    <w:name w:val="Balloon Text Char"/>
    <w:link w:val="BalloonText"/>
    <w:rsid w:val="00141FE2"/>
    <w:rPr>
      <w:rFonts w:ascii="Tahoma" w:hAnsi="Tahoma" w:cs="Tahoma"/>
      <w:sz w:val="16"/>
      <w:szCs w:val="16"/>
    </w:rPr>
  </w:style>
  <w:style w:type="paragraph" w:styleId="Footer">
    <w:name w:val="footer"/>
    <w:basedOn w:val="Normal"/>
    <w:link w:val="FooterChar"/>
    <w:rsid w:val="007F181B"/>
    <w:pPr>
      <w:tabs>
        <w:tab w:val="center" w:pos="4680"/>
        <w:tab w:val="right" w:pos="9360"/>
      </w:tabs>
    </w:pPr>
  </w:style>
  <w:style w:type="character" w:customStyle="1" w:styleId="FooterChar">
    <w:name w:val="Footer Char"/>
    <w:basedOn w:val="DefaultParagraphFont"/>
    <w:link w:val="Footer"/>
    <w:rsid w:val="007F181B"/>
  </w:style>
  <w:style w:type="paragraph" w:styleId="Header">
    <w:name w:val="header"/>
    <w:basedOn w:val="Normal"/>
    <w:link w:val="HeaderChar"/>
    <w:rsid w:val="007F181B"/>
    <w:pPr>
      <w:tabs>
        <w:tab w:val="center" w:pos="4680"/>
        <w:tab w:val="right" w:pos="9360"/>
      </w:tabs>
    </w:pPr>
  </w:style>
  <w:style w:type="character" w:customStyle="1" w:styleId="HeaderChar">
    <w:name w:val="Header Char"/>
    <w:basedOn w:val="DefaultParagraphFont"/>
    <w:link w:val="Header"/>
    <w:rsid w:val="007F181B"/>
  </w:style>
  <w:style w:type="character" w:styleId="CommentReference">
    <w:name w:val="annotation reference"/>
    <w:rsid w:val="00845EE8"/>
    <w:rPr>
      <w:sz w:val="16"/>
      <w:szCs w:val="16"/>
    </w:rPr>
  </w:style>
  <w:style w:type="paragraph" w:styleId="CommentText">
    <w:name w:val="annotation text"/>
    <w:basedOn w:val="Normal"/>
    <w:link w:val="CommentTextChar"/>
    <w:rsid w:val="00845EE8"/>
  </w:style>
  <w:style w:type="character" w:customStyle="1" w:styleId="CommentTextChar">
    <w:name w:val="Comment Text Char"/>
    <w:basedOn w:val="DefaultParagraphFont"/>
    <w:link w:val="CommentText"/>
    <w:rsid w:val="00845EE8"/>
  </w:style>
  <w:style w:type="paragraph" w:styleId="CommentSubject">
    <w:name w:val="annotation subject"/>
    <w:basedOn w:val="CommentText"/>
    <w:next w:val="CommentText"/>
    <w:link w:val="CommentSubjectChar"/>
    <w:rsid w:val="00845EE8"/>
    <w:rPr>
      <w:b/>
      <w:bCs/>
      <w:lang w:val="x-none" w:eastAsia="x-none"/>
    </w:rPr>
  </w:style>
  <w:style w:type="character" w:customStyle="1" w:styleId="CommentSubjectChar">
    <w:name w:val="Comment Subject Char"/>
    <w:link w:val="CommentSubject"/>
    <w:rsid w:val="00845EE8"/>
    <w:rPr>
      <w:b/>
      <w:bCs/>
    </w:rPr>
  </w:style>
  <w:style w:type="character" w:styleId="Hyperlink">
    <w:name w:val="Hyperlink"/>
    <w:rsid w:val="00845EE8"/>
    <w:rPr>
      <w:color w:val="0000FF"/>
      <w:u w:val="single"/>
    </w:rPr>
  </w:style>
  <w:style w:type="paragraph" w:styleId="ListParagraph">
    <w:name w:val="List Paragraph"/>
    <w:basedOn w:val="Normal"/>
    <w:uiPriority w:val="34"/>
    <w:qFormat/>
    <w:rsid w:val="00A5085C"/>
    <w:pPr>
      <w:ind w:left="720"/>
    </w:pPr>
    <w:rPr>
      <w:rFonts w:ascii="Calibri" w:eastAsia="Calibri" w:hAnsi="Calibri"/>
      <w:sz w:val="22"/>
      <w:szCs w:val="22"/>
    </w:rPr>
  </w:style>
  <w:style w:type="character" w:customStyle="1" w:styleId="shorttext">
    <w:name w:val="short_text"/>
    <w:rsid w:val="004D67C4"/>
  </w:style>
  <w:style w:type="character" w:customStyle="1" w:styleId="ReferencesChar1">
    <w:name w:val="References Char1"/>
    <w:link w:val="References"/>
    <w:locked/>
    <w:rsid w:val="008015FB"/>
    <w:rPr>
      <w:sz w:val="16"/>
      <w:szCs w:val="16"/>
    </w:rPr>
  </w:style>
  <w:style w:type="paragraph" w:customStyle="1" w:styleId="PaperBodyText">
    <w:name w:val="PaperBodyText"/>
    <w:basedOn w:val="Text"/>
    <w:link w:val="PaperBodyTextChar"/>
    <w:qFormat/>
    <w:rsid w:val="008015FB"/>
  </w:style>
  <w:style w:type="paragraph" w:styleId="NormalWeb">
    <w:name w:val="Normal (Web)"/>
    <w:basedOn w:val="Normal"/>
    <w:uiPriority w:val="99"/>
    <w:unhideWhenUsed/>
    <w:rsid w:val="008015FB"/>
    <w:pPr>
      <w:spacing w:before="100" w:beforeAutospacing="1" w:after="100" w:afterAutospacing="1"/>
    </w:pPr>
    <w:rPr>
      <w:sz w:val="24"/>
      <w:szCs w:val="24"/>
    </w:rPr>
  </w:style>
  <w:style w:type="character" w:customStyle="1" w:styleId="TextChar">
    <w:name w:val="Text Char"/>
    <w:basedOn w:val="DefaultParagraphFont"/>
    <w:link w:val="Text"/>
    <w:rsid w:val="008015FB"/>
  </w:style>
  <w:style w:type="character" w:customStyle="1" w:styleId="PaperBodyTextChar">
    <w:name w:val="PaperBodyText Char"/>
    <w:basedOn w:val="TextChar"/>
    <w:link w:val="PaperBodyText"/>
    <w:rsid w:val="008015FB"/>
  </w:style>
  <w:style w:type="character" w:styleId="PlaceholderText">
    <w:name w:val="Placeholder Text"/>
    <w:basedOn w:val="DefaultParagraphFont"/>
    <w:uiPriority w:val="99"/>
    <w:semiHidden/>
    <w:rsid w:val="002B3404"/>
    <w:rPr>
      <w:color w:val="808080"/>
    </w:rPr>
  </w:style>
  <w:style w:type="paragraph" w:customStyle="1" w:styleId="Default">
    <w:name w:val="Default"/>
    <w:rsid w:val="008248C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2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tdfiler\users\usr_vols\e-f\eholik\QXF_QA\StrandCableInsulation\MQXFS%20cable%20data\QXF%20insulation%20braiding%20parameters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0466034410861"/>
          <c:y val="1.7817983506455522E-2"/>
          <c:w val="0.76930823722297081"/>
          <c:h val="0.82582126105324627"/>
        </c:manualLayout>
      </c:layout>
      <c:scatterChart>
        <c:scatterStyle val="lineMarker"/>
        <c:varyColors val="0"/>
        <c:ser>
          <c:idx val="6"/>
          <c:order val="0"/>
          <c:tx>
            <c:strRef>
              <c:f>Asymmetry!$S$3</c:f>
              <c:strCache>
                <c:ptCount val="1"/>
                <c:pt idx="0">
                  <c:v>Coil 2</c:v>
                </c:pt>
              </c:strCache>
            </c:strRef>
          </c:tx>
          <c:spPr>
            <a:ln w="19050" cap="rnd">
              <a:solidFill>
                <a:schemeClr val="accent1">
                  <a:lumMod val="60000"/>
                </a:schemeClr>
              </a:solidFill>
              <a:round/>
            </a:ln>
            <a:effectLst/>
          </c:spPr>
          <c:marker>
            <c:symbol val="square"/>
            <c:size val="7"/>
            <c:spPr>
              <a:solidFill>
                <a:schemeClr val="accent1">
                  <a:lumMod val="60000"/>
                </a:schemeClr>
              </a:solidFill>
              <a:ln w="9525">
                <a:solidFill>
                  <a:srgbClr val="002060"/>
                </a:solidFill>
              </a:ln>
              <a:effectLst/>
            </c:spPr>
          </c:marker>
          <c:xVal>
            <c:numRef>
              <c:f>Asymmetry!$K$5:$K$12</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Asymmetry!$S$5:$S$12</c:f>
              <c:numCache>
                <c:formatCode>0</c:formatCode>
                <c:ptCount val="8"/>
                <c:pt idx="0">
                  <c:v>-156.36393097302116</c:v>
                </c:pt>
                <c:pt idx="1">
                  <c:v>-64.814064652029487</c:v>
                </c:pt>
                <c:pt idx="2">
                  <c:v>42.939317831969539</c:v>
                </c:pt>
                <c:pt idx="3">
                  <c:v>25.925625860811799</c:v>
                </c:pt>
                <c:pt idx="4">
                  <c:v>-9.7221096978044237</c:v>
                </c:pt>
                <c:pt idx="5">
                  <c:v>-37.268087174916957</c:v>
                </c:pt>
                <c:pt idx="6">
                  <c:v>6.4814064652029497</c:v>
                </c:pt>
                <c:pt idx="7">
                  <c:v>-24.305274244511061</c:v>
                </c:pt>
              </c:numCache>
            </c:numRef>
          </c:yVal>
          <c:smooth val="0"/>
        </c:ser>
        <c:ser>
          <c:idx val="8"/>
          <c:order val="2"/>
          <c:tx>
            <c:strRef>
              <c:f>Asymmetry!$Q$3</c:f>
              <c:strCache>
                <c:ptCount val="1"/>
                <c:pt idx="0">
                  <c:v>Coil 6</c:v>
                </c:pt>
              </c:strCache>
            </c:strRef>
          </c:tx>
          <c:spPr>
            <a:ln w="19050" cap="rnd">
              <a:solidFill>
                <a:schemeClr val="tx2">
                  <a:lumMod val="60000"/>
                  <a:lumOff val="40000"/>
                </a:schemeClr>
              </a:solidFill>
              <a:prstDash val="solid"/>
              <a:round/>
            </a:ln>
            <a:effectLst/>
          </c:spPr>
          <c:marker>
            <c:symbol val="star"/>
            <c:size val="7"/>
            <c:spPr>
              <a:solidFill>
                <a:schemeClr val="tx2">
                  <a:lumMod val="40000"/>
                  <a:lumOff val="60000"/>
                </a:schemeClr>
              </a:solidFill>
              <a:ln w="9525">
                <a:noFill/>
              </a:ln>
              <a:effectLst/>
            </c:spPr>
          </c:marker>
          <c:xVal>
            <c:numRef>
              <c:f>Asymmetry!$K$5:$K$12</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Asymmetry!$Q$5:$Q$12</c:f>
              <c:numCache>
                <c:formatCode>0</c:formatCode>
                <c:ptCount val="8"/>
                <c:pt idx="0">
                  <c:v>-165</c:v>
                </c:pt>
                <c:pt idx="1">
                  <c:v>-129</c:v>
                </c:pt>
                <c:pt idx="2">
                  <c:v>-40</c:v>
                </c:pt>
                <c:pt idx="3">
                  <c:v>-61</c:v>
                </c:pt>
                <c:pt idx="4">
                  <c:v>-71</c:v>
                </c:pt>
                <c:pt idx="5">
                  <c:v>-127</c:v>
                </c:pt>
                <c:pt idx="6">
                  <c:v>-126</c:v>
                </c:pt>
                <c:pt idx="7">
                  <c:v>-50</c:v>
                </c:pt>
              </c:numCache>
            </c:numRef>
          </c:yVal>
          <c:smooth val="0"/>
        </c:ser>
        <c:ser>
          <c:idx val="0"/>
          <c:order val="3"/>
          <c:tx>
            <c:strRef>
              <c:f>[FaroVSCMM2.xlsx]Sheet1!$D$26</c:f>
              <c:strCache>
                <c:ptCount val="1"/>
                <c:pt idx="0">
                  <c:v>Coil 3</c:v>
                </c:pt>
              </c:strCache>
            </c:strRef>
          </c:tx>
          <c:spPr>
            <a:ln w="19050" cap="rnd">
              <a:solidFill>
                <a:schemeClr val="accent6"/>
              </a:solidFill>
              <a:prstDash val="dash"/>
              <a:round/>
            </a:ln>
            <a:effectLst/>
          </c:spPr>
          <c:marker>
            <c:symbol val="circle"/>
            <c:size val="7"/>
            <c:spPr>
              <a:solidFill>
                <a:schemeClr val="accent6"/>
              </a:solidFill>
              <a:ln w="9525">
                <a:solidFill>
                  <a:schemeClr val="accent6">
                    <a:lumMod val="50000"/>
                  </a:schemeClr>
                </a:solidFill>
              </a:ln>
              <a:effectLst/>
            </c:spPr>
          </c:marker>
          <c:xVal>
            <c:numRef>
              <c:f>[2]Sheet1!$B$27:$B$34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[2]Sheet1!$D$27:$D$34</c:f>
              <c:numCache>
                <c:formatCode>General</c:formatCode>
                <c:ptCount val="8"/>
                <c:pt idx="0">
                  <c:v>-88.9</c:v>
                </c:pt>
                <c:pt idx="1">
                  <c:v>-38.1</c:v>
                </c:pt>
                <c:pt idx="2">
                  <c:v>12.700000000000001</c:v>
                </c:pt>
                <c:pt idx="3">
                  <c:v>25.400000000000002</c:v>
                </c:pt>
                <c:pt idx="4">
                  <c:v>25.400000000000002</c:v>
                </c:pt>
                <c:pt idx="5">
                  <c:v>25.400000000000002</c:v>
                </c:pt>
                <c:pt idx="6">
                  <c:v>30.479999999999997</c:v>
                </c:pt>
                <c:pt idx="7">
                  <c:v>-50.800000000000004</c:v>
                </c:pt>
              </c:numCache>
            </c:numRef>
          </c:yVal>
          <c:smooth val="0"/>
        </c:ser>
        <c:ser>
          <c:idx val="1"/>
          <c:order val="4"/>
          <c:tx>
            <c:strRef>
              <c:f>[FaroVSCMM2.xlsx]Sheet1!$E$26</c:f>
              <c:strCache>
                <c:ptCount val="1"/>
                <c:pt idx="0">
                  <c:v>Coil 5</c:v>
                </c:pt>
              </c:strCache>
            </c:strRef>
          </c:tx>
          <c:spPr>
            <a:ln w="19050" cap="rnd">
              <a:solidFill>
                <a:schemeClr val="accent6">
                  <a:lumMod val="60000"/>
                  <a:lumOff val="40000"/>
                </a:schemeClr>
              </a:solidFill>
              <a:prstDash val="dash"/>
              <a:round/>
            </a:ln>
            <a:effectLst/>
          </c:spPr>
          <c:marker>
            <c:symbol val="circle"/>
            <c:size val="7"/>
            <c:spPr>
              <a:solidFill>
                <a:schemeClr val="accent6">
                  <a:lumMod val="60000"/>
                  <a:lumOff val="40000"/>
                </a:schemeClr>
              </a:solidFill>
              <a:ln w="9525">
                <a:solidFill>
                  <a:schemeClr val="accent6">
                    <a:lumMod val="60000"/>
                    <a:lumOff val="40000"/>
                  </a:schemeClr>
                </a:solidFill>
              </a:ln>
              <a:effectLst/>
            </c:spPr>
          </c:marker>
          <c:xVal>
            <c:numRef>
              <c:f>[2]Sheet1!$B$27:$B$34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[2]Sheet1!$E$27:$E$34</c:f>
              <c:numCache>
                <c:formatCode>General</c:formatCode>
                <c:ptCount val="8"/>
                <c:pt idx="0">
                  <c:v>-63.5</c:v>
                </c:pt>
                <c:pt idx="1">
                  <c:v>25.400000000000002</c:v>
                </c:pt>
                <c:pt idx="2">
                  <c:v>0</c:v>
                </c:pt>
                <c:pt idx="3">
                  <c:v>0</c:v>
                </c:pt>
                <c:pt idx="4">
                  <c:v>-12.700000000000001</c:v>
                </c:pt>
                <c:pt idx="5">
                  <c:v>-38.1</c:v>
                </c:pt>
                <c:pt idx="6">
                  <c:v>-25.400000000000002</c:v>
                </c:pt>
                <c:pt idx="7">
                  <c:v>-76.2</c:v>
                </c:pt>
              </c:numCache>
            </c:numRef>
          </c:yVal>
          <c:smooth val="0"/>
        </c:ser>
        <c:ser>
          <c:idx val="2"/>
          <c:order val="7"/>
          <c:tx>
            <c:strRef>
              <c:f>[FaroVSCMM2.xlsx]Sheet1!$F$26</c:f>
              <c:strCache>
                <c:ptCount val="1"/>
                <c:pt idx="0">
                  <c:v>Coil 103</c:v>
                </c:pt>
              </c:strCache>
            </c:strRef>
          </c:tx>
          <c:spPr>
            <a:ln w="19050" cap="rnd">
              <a:solidFill>
                <a:schemeClr val="accent3">
                  <a:lumMod val="75000"/>
                </a:schemeClr>
              </a:solidFill>
              <a:prstDash val="sysDot"/>
              <a:round/>
            </a:ln>
            <a:effectLst/>
          </c:spPr>
          <c:marker>
            <c:symbol val="triangle"/>
            <c:size val="7"/>
            <c:spPr>
              <a:solidFill>
                <a:schemeClr val="accent3">
                  <a:lumMod val="75000"/>
                </a:schemeClr>
              </a:solidFill>
              <a:ln w="9525">
                <a:solidFill>
                  <a:schemeClr val="accent3">
                    <a:lumMod val="50000"/>
                  </a:schemeClr>
                </a:solidFill>
              </a:ln>
              <a:effectLst/>
            </c:spPr>
          </c:marker>
          <c:xVal>
            <c:numRef>
              <c:f>[2]Sheet1!$B$27:$B$34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[2]Sheet1!$F$27:$F$34</c:f>
              <c:numCache>
                <c:formatCode>General</c:formatCode>
                <c:ptCount val="8"/>
                <c:pt idx="0">
                  <c:v>-63.5</c:v>
                </c:pt>
                <c:pt idx="1">
                  <c:v>-50.800000000000004</c:v>
                </c:pt>
                <c:pt idx="2">
                  <c:v>-50.800000000000004</c:v>
                </c:pt>
                <c:pt idx="3">
                  <c:v>-63.5</c:v>
                </c:pt>
                <c:pt idx="4">
                  <c:v>-127</c:v>
                </c:pt>
                <c:pt idx="5">
                  <c:v>-114.3</c:v>
                </c:pt>
                <c:pt idx="6">
                  <c:v>-101.60000000000001</c:v>
                </c:pt>
                <c:pt idx="7">
                  <c:v>-25.400000000000002</c:v>
                </c:pt>
              </c:numCache>
            </c:numRef>
          </c:yVal>
          <c:smooth val="0"/>
        </c:ser>
        <c:ser>
          <c:idx val="3"/>
          <c:order val="8"/>
          <c:tx>
            <c:strRef>
              <c:f>[FaroVSCMM2.xlsx]Sheet1!$G$26</c:f>
              <c:strCache>
                <c:ptCount val="1"/>
                <c:pt idx="0">
                  <c:v>Coil 104</c:v>
                </c:pt>
              </c:strCache>
            </c:strRef>
          </c:tx>
          <c:spPr>
            <a:ln w="19050" cap="rnd">
              <a:solidFill>
                <a:schemeClr val="accent3"/>
              </a:solidFill>
              <a:prstDash val="sysDot"/>
              <a:round/>
            </a:ln>
            <a:effectLst/>
          </c:spPr>
          <c:marker>
            <c:symbol val="triangle"/>
            <c:size val="7"/>
            <c:spPr>
              <a:solidFill>
                <a:schemeClr val="accent3"/>
              </a:solidFill>
              <a:ln w="9525">
                <a:solidFill>
                  <a:schemeClr val="accent3"/>
                </a:solidFill>
              </a:ln>
              <a:effectLst/>
            </c:spPr>
          </c:marker>
          <c:xVal>
            <c:numRef>
              <c:f>[2]Sheet1!$B$27:$B$34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[2]Sheet1!$G$27:$G$34</c:f>
              <c:numCache>
                <c:formatCode>General</c:formatCode>
                <c:ptCount val="8"/>
                <c:pt idx="0">
                  <c:v>-25.399999999999974</c:v>
                </c:pt>
                <c:pt idx="1">
                  <c:v>-88.9</c:v>
                </c:pt>
                <c:pt idx="2">
                  <c:v>-38.1</c:v>
                </c:pt>
                <c:pt idx="3">
                  <c:v>-45.72</c:v>
                </c:pt>
                <c:pt idx="4">
                  <c:v>-58.42</c:v>
                </c:pt>
                <c:pt idx="5">
                  <c:v>-76.2</c:v>
                </c:pt>
                <c:pt idx="6">
                  <c:v>-71.12</c:v>
                </c:pt>
                <c:pt idx="7">
                  <c:v>-5.08</c:v>
                </c:pt>
              </c:numCache>
            </c:numRef>
          </c:yVal>
          <c:smooth val="0"/>
        </c:ser>
        <c:ser>
          <c:idx val="10"/>
          <c:order val="10"/>
          <c:tx>
            <c:strRef>
              <c:f>ToPrint!$V$28</c:f>
              <c:strCache>
                <c:ptCount val="1"/>
              </c:strCache>
            </c:strRef>
          </c:tx>
          <c:spPr>
            <a:ln w="15875" cap="rnd">
              <a:solidFill>
                <a:schemeClr val="bg1">
                  <a:lumMod val="65000"/>
                </a:schemeClr>
              </a:solidFill>
              <a:prstDash val="lgDashDot"/>
              <a:round/>
            </a:ln>
            <a:effectLst/>
          </c:spPr>
          <c:marker>
            <c:symbol val="circle"/>
            <c:size val="5"/>
            <c:spPr>
              <a:solidFill>
                <a:schemeClr val="accent5">
                  <a:lumMod val="60000"/>
                </a:schemeClr>
              </a:solidFill>
              <a:ln w="9525">
                <a:solidFill>
                  <a:schemeClr val="accent5">
                    <a:lumMod val="60000"/>
                  </a:schemeClr>
                </a:solidFill>
              </a:ln>
              <a:effectLst/>
            </c:spPr>
          </c:marker>
          <c:xVal>
            <c:numRef>
              <c:f>ToPrint!$V$31:$W$31</c:f>
              <c:numCache>
                <c:formatCode>General</c:formatCode>
                <c:ptCount val="2"/>
                <c:pt idx="0">
                  <c:v>0.38100000000000001</c:v>
                </c:pt>
                <c:pt idx="1">
                  <c:v>0.38100000000000001</c:v>
                </c:pt>
              </c:numCache>
            </c:numRef>
          </c:xVal>
          <c:yVal>
            <c:numRef>
              <c:f>ToPrint!$V$29:$W$29</c:f>
              <c:numCache>
                <c:formatCode>General</c:formatCode>
                <c:ptCount val="2"/>
                <c:pt idx="0">
                  <c:v>-500</c:v>
                </c:pt>
                <c:pt idx="1">
                  <c:v>500</c:v>
                </c:pt>
              </c:numCache>
            </c:numRef>
          </c:yVal>
          <c:smooth val="0"/>
        </c:ser>
        <c:ser>
          <c:idx val="11"/>
          <c:order val="11"/>
          <c:tx>
            <c:strRef>
              <c:f>ToPrint!$V$28</c:f>
              <c:strCache>
                <c:ptCount val="1"/>
              </c:strCache>
            </c:strRef>
          </c:tx>
          <c:spPr>
            <a:ln w="15875" cap="rnd">
              <a:solidFill>
                <a:schemeClr val="bg1">
                  <a:lumMod val="65000"/>
                </a:schemeClr>
              </a:solidFill>
              <a:prstDash val="lgDashDot"/>
              <a:round/>
            </a:ln>
            <a:effectLst/>
          </c:spPr>
          <c:marker>
            <c:symbol val="circle"/>
            <c:size val="5"/>
            <c:spPr>
              <a:solidFill>
                <a:schemeClr val="accent6">
                  <a:lumMod val="60000"/>
                </a:schemeClr>
              </a:solidFill>
              <a:ln w="9525">
                <a:solidFill>
                  <a:schemeClr val="accent6">
                    <a:lumMod val="60000"/>
                  </a:schemeClr>
                </a:solidFill>
              </a:ln>
              <a:effectLst/>
            </c:spPr>
          </c:marker>
          <c:xVal>
            <c:numRef>
              <c:f>ToPrint!$V$32:$W$32</c:f>
              <c:numCache>
                <c:formatCode>General</c:formatCode>
                <c:ptCount val="2"/>
                <c:pt idx="0">
                  <c:v>0.68579999999999997</c:v>
                </c:pt>
                <c:pt idx="1">
                  <c:v>0.68579999999999997</c:v>
                </c:pt>
              </c:numCache>
            </c:numRef>
          </c:xVal>
          <c:yVal>
            <c:numRef>
              <c:f>ToPrint!$V$29:$W$29</c:f>
              <c:numCache>
                <c:formatCode>General</c:formatCode>
                <c:ptCount val="2"/>
                <c:pt idx="0">
                  <c:v>-500</c:v>
                </c:pt>
                <c:pt idx="1">
                  <c:v>500</c:v>
                </c:pt>
              </c:numCache>
            </c:numRef>
          </c:yVal>
          <c:smooth val="0"/>
        </c:ser>
        <c:ser>
          <c:idx val="12"/>
          <c:order val="12"/>
          <c:tx>
            <c:strRef>
              <c:f>ToPrint!$V$28</c:f>
              <c:strCache>
                <c:ptCount val="1"/>
              </c:strCache>
            </c:strRef>
          </c:tx>
          <c:spPr>
            <a:ln w="15875" cap="rnd">
              <a:solidFill>
                <a:schemeClr val="bg1">
                  <a:lumMod val="65000"/>
                </a:schemeClr>
              </a:solidFill>
              <a:prstDash val="lgDashDot"/>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ToPrint!$V$33:$W$33</c:f>
              <c:numCache>
                <c:formatCode>General</c:formatCode>
                <c:ptCount val="2"/>
                <c:pt idx="0">
                  <c:v>0.93979999999999997</c:v>
                </c:pt>
                <c:pt idx="1">
                  <c:v>0.93979999999999997</c:v>
                </c:pt>
              </c:numCache>
            </c:numRef>
          </c:xVal>
          <c:yVal>
            <c:numRef>
              <c:f>ToPrint!$V$29:$W$29</c:f>
              <c:numCache>
                <c:formatCode>General</c:formatCode>
                <c:ptCount val="2"/>
                <c:pt idx="0">
                  <c:v>-500</c:v>
                </c:pt>
                <c:pt idx="1">
                  <c:v>500</c:v>
                </c:pt>
              </c:numCache>
            </c:numRef>
          </c:yVal>
          <c:smooth val="0"/>
        </c:ser>
        <c:ser>
          <c:idx val="13"/>
          <c:order val="13"/>
          <c:tx>
            <c:strRef>
              <c:f>ToPrint!$W$28</c:f>
              <c:strCache>
                <c:ptCount val="1"/>
              </c:strCache>
            </c:strRef>
          </c:tx>
          <c:spPr>
            <a:ln w="15875" cap="rnd">
              <a:solidFill>
                <a:schemeClr val="bg1">
                  <a:lumMod val="65000"/>
                </a:schemeClr>
              </a:solidFill>
              <a:prstDash val="lgDashDot"/>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ToPrint!$V$34:$W$34</c:f>
              <c:numCache>
                <c:formatCode>General</c:formatCode>
                <c:ptCount val="2"/>
                <c:pt idx="0">
                  <c:v>1.27</c:v>
                </c:pt>
                <c:pt idx="1">
                  <c:v>1.27</c:v>
                </c:pt>
              </c:numCache>
            </c:numRef>
          </c:xVal>
          <c:yVal>
            <c:numRef>
              <c:f>ToPrint!$V$29:$W$29</c:f>
              <c:numCache>
                <c:formatCode>General</c:formatCode>
                <c:ptCount val="2"/>
                <c:pt idx="0">
                  <c:v>-500</c:v>
                </c:pt>
                <c:pt idx="1">
                  <c:v>500</c:v>
                </c:pt>
              </c:numCache>
            </c:numRef>
          </c:yVal>
          <c:smooth val="0"/>
        </c:ser>
        <c:dLbls>
          <c:showLegendKey val="0"/>
          <c:showVal val="0"/>
          <c:showCatName val="0"/>
          <c:showSerName val="0"/>
          <c:showPercent val="0"/>
          <c:showBubbleSize val="0"/>
        </c:dLbls>
        <c:axId val="539149888"/>
        <c:axId val="138434112"/>
        <c:extLst>
          <c:ext xmlns:c15="http://schemas.microsoft.com/office/drawing/2012/chart" uri="{02D57815-91ED-43cb-92C2-25804820EDAC}">
            <c15:filteredScatterSeries>
              <c15:ser>
                <c:idx val="7"/>
                <c:order val="1"/>
                <c:tx>
                  <c:strRef>
                    <c:extLst>
                      <c:ext uri="{02D57815-91ED-43cb-92C2-25804820EDAC}">
                        <c15:formulaRef>
                          <c15:sqref>Asymmetry!$M$3:$M$4</c15:sqref>
                        </c15:formulaRef>
                      </c:ext>
                    </c:extLst>
                    <c:strCache>
                      <c:ptCount val="2"/>
                      <c:pt idx="0">
                        <c:v>Coil 2</c:v>
                      </c:pt>
                      <c:pt idx="1">
                        <c:v>FROM BEST FIT CROSS SECTION</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c:ext uri="{02D57815-91ED-43cb-92C2-25804820EDAC}">
                        <c15:formulaRef>
                          <c15:sqref>Asymmetry!$C$5:$C$12</c15:sqref>
                        </c15:formulaRef>
                      </c:ext>
                    </c:extLst>
                    <c:numCache>
                      <c:formatCode>General</c:formatCode>
                      <c:ptCount val="8"/>
                      <c:pt idx="0">
                        <c:v>15</c:v>
                      </c:pt>
                      <c:pt idx="1">
                        <c:v>21</c:v>
                      </c:pt>
                      <c:pt idx="2">
                        <c:v>27</c:v>
                      </c:pt>
                      <c:pt idx="3">
                        <c:v>29.5</c:v>
                      </c:pt>
                      <c:pt idx="4">
                        <c:v>32</c:v>
                      </c:pt>
                      <c:pt idx="5">
                        <c:v>37</c:v>
                      </c:pt>
                      <c:pt idx="6">
                        <c:v>43</c:v>
                      </c:pt>
                      <c:pt idx="7">
                        <c:v>50</c:v>
                      </c:pt>
                    </c:numCache>
                  </c:numRef>
                </c:xVal>
                <c:yVal>
                  <c:numRef>
                    <c:extLst>
                      <c:ext uri="{02D57815-91ED-43cb-92C2-25804820EDAC}">
                        <c15:formulaRef>
                          <c15:sqref>Asymmetry!$M$5:$M$12</c15:sqref>
                        </c15:formulaRef>
                      </c:ext>
                    </c:extLst>
                    <c:numCache>
                      <c:formatCode>0</c:formatCode>
                      <c:ptCount val="8"/>
                      <c:pt idx="0">
                        <c:v>-195</c:v>
                      </c:pt>
                      <c:pt idx="1">
                        <c:v>-81.279999999999987</c:v>
                      </c:pt>
                      <c:pt idx="2">
                        <c:v>60.96</c:v>
                      </c:pt>
                      <c:pt idx="3">
                        <c:v>30.48</c:v>
                      </c:pt>
                      <c:pt idx="4">
                        <c:v>-20.319999999999997</c:v>
                      </c:pt>
                      <c:pt idx="5">
                        <c:v>-58.419999999999995</c:v>
                      </c:pt>
                      <c:pt idx="6">
                        <c:v>15.24</c:v>
                      </c:pt>
                      <c:pt idx="7">
                        <c:v>-35.56</c:v>
                      </c:pt>
                    </c:numCache>
                  </c:numRef>
                </c:yVal>
                <c:smooth val="0"/>
              </c15:ser>
            </c15:filteredScatterSeries>
            <c15:filteredScatterSeries>
              <c15:ser>
                <c:idx val="9"/>
                <c:order val="5"/>
                <c:tx>
                  <c:strRef>
                    <c:extLst xmlns:c15="http://schemas.microsoft.com/office/drawing/2012/chart">
                      <c:ext xmlns:c15="http://schemas.microsoft.com/office/drawing/2012/chart" uri="{02D57815-91ED-43cb-92C2-25804820EDAC}">
                        <c15:formulaRef>
                          <c15:sqref>Asymmetry!$R$3:$R$4</c15:sqref>
                        </c15:formulaRef>
                      </c:ext>
                    </c:extLst>
                    <c:strCache>
                      <c:ptCount val="2"/>
                      <c:pt idx="0">
                        <c:v>Coil 6</c:v>
                      </c:pt>
                      <c:pt idx="1">
                        <c:v>FROM BEST FIT CROSS SECTION</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Asymmetry!$L$5:$L$12</c15:sqref>
                        </c15:formulaRef>
                      </c:ext>
                    </c:extLst>
                    <c:numCache>
                      <c:formatCode>General</c:formatCode>
                      <c:ptCount val="8"/>
                      <c:pt idx="0">
                        <c:v>15</c:v>
                      </c:pt>
                      <c:pt idx="1">
                        <c:v>21</c:v>
                      </c:pt>
                      <c:pt idx="2">
                        <c:v>27</c:v>
                      </c:pt>
                      <c:pt idx="3">
                        <c:v>29.5</c:v>
                      </c:pt>
                      <c:pt idx="4">
                        <c:v>32</c:v>
                      </c:pt>
                      <c:pt idx="5">
                        <c:v>37</c:v>
                      </c:pt>
                      <c:pt idx="6">
                        <c:v>43</c:v>
                      </c:pt>
                      <c:pt idx="7">
                        <c:v>50</c:v>
                      </c:pt>
                    </c:numCache>
                  </c:numRef>
                </c:xVal>
                <c:yVal>
                  <c:numRef>
                    <c:extLst xmlns:c15="http://schemas.microsoft.com/office/drawing/2012/chart">
                      <c:ext xmlns:c15="http://schemas.microsoft.com/office/drawing/2012/chart" uri="{02D57815-91ED-43cb-92C2-25804820EDAC}">
                        <c15:formulaRef>
                          <c15:sqref>Asymmetry!$R$5:$R$12</c15:sqref>
                        </c15:formulaRef>
                      </c:ext>
                    </c:extLst>
                    <c:numCache>
                      <c:formatCode>0</c:formatCode>
                      <c:ptCount val="8"/>
                      <c:pt idx="0">
                        <c:v>-193</c:v>
                      </c:pt>
                      <c:pt idx="1">
                        <c:v>-150</c:v>
                      </c:pt>
                      <c:pt idx="2">
                        <c:v>-53</c:v>
                      </c:pt>
                      <c:pt idx="3">
                        <c:v>-78</c:v>
                      </c:pt>
                      <c:pt idx="4">
                        <c:v>-90</c:v>
                      </c:pt>
                      <c:pt idx="5">
                        <c:v>-157</c:v>
                      </c:pt>
                      <c:pt idx="6">
                        <c:v>-153</c:v>
                      </c:pt>
                      <c:pt idx="7">
                        <c:v>-61</c:v>
                      </c:pt>
                    </c:numCache>
                  </c:numRef>
                </c:yVal>
                <c:smooth val="0"/>
              </c15:ser>
            </c15:filteredScatterSeries>
            <c15:filteredScatterSeries>
              <c15:ser>
                <c:idx val="4"/>
                <c:order val="6"/>
                <c:tx>
                  <c:strRef>
                    <c:extLst xmlns:c15="http://schemas.microsoft.com/office/drawing/2012/chart">
                      <c:ext xmlns:c15="http://schemas.microsoft.com/office/drawing/2012/chart" uri="{02D57815-91ED-43cb-92C2-25804820EDAC}">
                        <c15:formulaRef>
                          <c15:sqref>'C:\Users\eholik\Desktop\Offline folder\QXF_CMM\[FaroVSCMM.xlsx]Sheet1'!$F$26</c15:sqref>
                        </c15:formulaRef>
                      </c:ext>
                    </c:extLst>
                    <c:strCache>
                      <c:ptCount val="1"/>
                      <c:pt idx="0">
                        <c:v>BNL coil 3</c:v>
                      </c:pt>
                    </c:strCache>
                  </c:strRef>
                </c:tx>
                <c:spPr>
                  <a:ln w="19050" cap="rnd">
                    <a:solidFill>
                      <a:schemeClr val="accent5"/>
                    </a:solidFill>
                    <a:prstDash val="dash"/>
                    <a:round/>
                  </a:ln>
                  <a:effectLst/>
                </c:spPr>
                <c:marker>
                  <c:symbol val="diamond"/>
                  <c:size val="7"/>
                  <c:spPr>
                    <a:solidFill>
                      <a:schemeClr val="accent5"/>
                    </a:solidFill>
                    <a:ln w="9525">
                      <a:solidFill>
                        <a:schemeClr val="accent5"/>
                      </a:solidFill>
                    </a:ln>
                    <a:effectLst/>
                  </c:spPr>
                </c:marker>
                <c:errBars>
                  <c:errDir val="y"/>
                  <c:errBarType val="both"/>
                  <c:errValType val="cust"/>
                  <c:noEndCap val="0"/>
                  <c:plus>
                    <c:numLit>
                      <c:formatCode>General</c:formatCode>
                      <c:ptCount val="1"/>
                      <c:pt idx="0">
                        <c:v>180</c:v>
                      </c:pt>
                    </c:numLit>
                  </c:plus>
                  <c:minus>
                    <c:numLit>
                      <c:formatCode>General</c:formatCode>
                      <c:ptCount val="1"/>
                      <c:pt idx="0">
                        <c:v>75</c:v>
                      </c:pt>
                    </c:numLit>
                  </c:minus>
                  <c:spPr>
                    <a:noFill/>
                    <a:ln w="9525" cap="flat" cmpd="sng" algn="ctr">
                      <a:solidFill>
                        <a:srgbClr val="0070C0"/>
                      </a:solidFill>
                      <a:round/>
                    </a:ln>
                    <a:effectLst/>
                  </c:spPr>
                </c:errBars>
                <c:xVal>
                  <c:numRef>
                    <c:extLst xmlns:c15="http://schemas.microsoft.com/office/drawing/2012/chart">
                      <c:ext xmlns:c15="http://schemas.microsoft.com/office/drawing/2012/chart" uri="{02D57815-91ED-43cb-92C2-25804820EDAC}">
                        <c15:formulaRef>
                          <c15:sqref>([4]Sheet1!$A$27:$A$29,[4]Sheet1!$A$31:$A$34)</c15:sqref>
                        </c15:formulaRef>
                      </c:ext>
                    </c:extLst>
                    <c:numCache>
                      <c:formatCode>General</c:formatCode>
                      <c:ptCount val="7"/>
                      <c:pt idx="0">
                        <c:v>15</c:v>
                      </c:pt>
                      <c:pt idx="1">
                        <c:v>21</c:v>
                      </c:pt>
                      <c:pt idx="2">
                        <c:v>25.937007874015748</c:v>
                      </c:pt>
                      <c:pt idx="3">
                        <c:v>32</c:v>
                      </c:pt>
                      <c:pt idx="4">
                        <c:v>37</c:v>
                      </c:pt>
                      <c:pt idx="5">
                        <c:v>43.000000000000007</c:v>
                      </c:pt>
                      <c:pt idx="6">
                        <c:v>50</c:v>
                      </c:pt>
                    </c:numCache>
                  </c:numRef>
                </c:xVal>
                <c:yVal>
                  <c:numRef>
                    <c:extLst xmlns:c15="http://schemas.microsoft.com/office/drawing/2012/chart">
                      <c:ext xmlns:c15="http://schemas.microsoft.com/office/drawing/2012/chart" uri="{02D57815-91ED-43cb-92C2-25804820EDAC}">
                        <c15:formulaRef>
                          <c15:sqref>([4]Sheet1!$F$27:$F$29,[4]Sheet1!$F$31:$F$34)</c15:sqref>
                        </c15:formulaRef>
                      </c:ext>
                    </c:extLst>
                    <c:numCache>
                      <c:formatCode>General</c:formatCode>
                      <c:ptCount val="7"/>
                      <c:pt idx="0">
                        <c:v>-111.76</c:v>
                      </c:pt>
                      <c:pt idx="1">
                        <c:v>-50.800000000000004</c:v>
                      </c:pt>
                      <c:pt idx="2">
                        <c:v>66.039999999999992</c:v>
                      </c:pt>
                      <c:pt idx="3">
                        <c:v>213.35999999999999</c:v>
                      </c:pt>
                      <c:pt idx="4">
                        <c:v>213.35999999999999</c:v>
                      </c:pt>
                      <c:pt idx="5">
                        <c:v>167.64</c:v>
                      </c:pt>
                      <c:pt idx="6">
                        <c:v>91.44</c:v>
                      </c:pt>
                    </c:numCache>
                  </c:numRef>
                </c:yVal>
                <c:smooth val="0"/>
              </c15:ser>
            </c15:filteredScatterSeries>
            <c15:filteredScatterSeries>
              <c15:ser>
                <c:idx val="5"/>
                <c:order val="9"/>
                <c:tx>
                  <c:strRef>
                    <c:extLst xmlns:c15="http://schemas.microsoft.com/office/drawing/2012/chart">
                      <c:ext xmlns:c15="http://schemas.microsoft.com/office/drawing/2012/chart" uri="{02D57815-91ED-43cb-92C2-25804820EDAC}">
                        <c15:formulaRef>
                          <c15:sqref>'C:\Users\eholik\Desktop\Offline folder\QXF_CMM\[FaroVSCMM.xlsx]Sheet1'!$G$26</c15:sqref>
                        </c15:formulaRef>
                      </c:ext>
                    </c:extLst>
                    <c:strCache>
                      <c:ptCount val="1"/>
                      <c:pt idx="0">
                        <c:v>BNL coil 5</c:v>
                      </c:pt>
                    </c:strCache>
                  </c:strRef>
                </c:tx>
                <c:spPr>
                  <a:ln w="19050" cap="rnd">
                    <a:solidFill>
                      <a:schemeClr val="accent6">
                        <a:lumMod val="75000"/>
                      </a:schemeClr>
                    </a:solidFill>
                    <a:round/>
                  </a:ln>
                  <a:effectLst/>
                </c:spPr>
                <c:marker>
                  <c:symbol val="diamond"/>
                  <c:size val="7"/>
                  <c:spPr>
                    <a:solidFill>
                      <a:schemeClr val="accent6">
                        <a:lumMod val="75000"/>
                      </a:schemeClr>
                    </a:solidFill>
                    <a:ln w="9525">
                      <a:solidFill>
                        <a:schemeClr val="accent6">
                          <a:lumMod val="75000"/>
                        </a:schemeClr>
                      </a:solidFill>
                    </a:ln>
                    <a:effectLst/>
                  </c:spPr>
                </c:marker>
                <c:errBars>
                  <c:errDir val="y"/>
                  <c:errBarType val="both"/>
                  <c:errValType val="cust"/>
                  <c:noEndCap val="0"/>
                  <c:plus>
                    <c:numLit>
                      <c:formatCode>General</c:formatCode>
                      <c:ptCount val="1"/>
                      <c:pt idx="0">
                        <c:v>180</c:v>
                      </c:pt>
                    </c:numLit>
                  </c:plus>
                  <c:minus>
                    <c:numLit>
                      <c:formatCode>General</c:formatCode>
                      <c:ptCount val="1"/>
                      <c:pt idx="0">
                        <c:v>75</c:v>
                      </c:pt>
                    </c:numLit>
                  </c:minus>
                  <c:spPr>
                    <a:noFill/>
                    <a:ln w="9525" cap="flat" cmpd="sng" algn="ctr">
                      <a:solidFill>
                        <a:schemeClr val="accent6">
                          <a:lumMod val="50000"/>
                        </a:schemeClr>
                      </a:solidFill>
                      <a:round/>
                    </a:ln>
                    <a:effectLst/>
                  </c:spPr>
                </c:errBars>
                <c:xVal>
                  <c:numRef>
                    <c:extLst xmlns:c15="http://schemas.microsoft.com/office/drawing/2012/chart">
                      <c:ext xmlns:c15="http://schemas.microsoft.com/office/drawing/2012/chart" uri="{02D57815-91ED-43cb-92C2-25804820EDAC}">
                        <c15:formulaRef>
                          <c15:sqref>([4]Sheet1!$A$27:$A$29,[4]Sheet1!$A$31:$A$34)</c15:sqref>
                        </c15:formulaRef>
                      </c:ext>
                    </c:extLst>
                    <c:numCache>
                      <c:formatCode>General</c:formatCode>
                      <c:ptCount val="7"/>
                      <c:pt idx="0">
                        <c:v>15</c:v>
                      </c:pt>
                      <c:pt idx="1">
                        <c:v>21</c:v>
                      </c:pt>
                      <c:pt idx="2">
                        <c:v>25.937007874015748</c:v>
                      </c:pt>
                      <c:pt idx="3">
                        <c:v>32</c:v>
                      </c:pt>
                      <c:pt idx="4">
                        <c:v>37</c:v>
                      </c:pt>
                      <c:pt idx="5">
                        <c:v>43.000000000000007</c:v>
                      </c:pt>
                      <c:pt idx="6">
                        <c:v>50</c:v>
                      </c:pt>
                    </c:numCache>
                  </c:numRef>
                </c:xVal>
                <c:yVal>
                  <c:numRef>
                    <c:extLst xmlns:c15="http://schemas.microsoft.com/office/drawing/2012/chart">
                      <c:ext xmlns:c15="http://schemas.microsoft.com/office/drawing/2012/chart" uri="{02D57815-91ED-43cb-92C2-25804820EDAC}">
                        <c15:formulaRef>
                          <c15:sqref>([4]Sheet1!$G$27:$G$29,[4]Sheet1!$G$31:$G$34)</c15:sqref>
                        </c15:formulaRef>
                      </c:ext>
                    </c:extLst>
                    <c:numCache>
                      <c:formatCode>General</c:formatCode>
                      <c:ptCount val="7"/>
                      <c:pt idx="0">
                        <c:v>33.019999999999996</c:v>
                      </c:pt>
                      <c:pt idx="1">
                        <c:v>99.06</c:v>
                      </c:pt>
                      <c:pt idx="2">
                        <c:v>121.91999999999999</c:v>
                      </c:pt>
                      <c:pt idx="3">
                        <c:v>172.72</c:v>
                      </c:pt>
                      <c:pt idx="4">
                        <c:v>154.94</c:v>
                      </c:pt>
                      <c:pt idx="5">
                        <c:v>99.06</c:v>
                      </c:pt>
                      <c:pt idx="6">
                        <c:v>40.64</c:v>
                      </c:pt>
                    </c:numCache>
                  </c:numRef>
                </c:yVal>
                <c:smooth val="0"/>
              </c15:ser>
            </c15:filteredScatterSeries>
          </c:ext>
        </c:extLst>
      </c:scatterChart>
      <c:valAx>
        <c:axId val="539149888"/>
        <c:scaling>
          <c:orientation val="minMax"/>
          <c:max val="1.3"/>
          <c:min val="0.30000000000000004"/>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a:t>Distance from Lead End (meters)</a:t>
                </a:r>
              </a:p>
            </c:rich>
          </c:tx>
          <c:layout>
            <c:manualLayout>
              <c:xMode val="edge"/>
              <c:yMode val="edge"/>
              <c:x val="0.26040259245280567"/>
              <c:y val="0.929562697371863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cross"/>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38434112"/>
        <c:crosses val="autoZero"/>
        <c:crossBetween val="midCat"/>
      </c:valAx>
      <c:valAx>
        <c:axId val="138434112"/>
        <c:scaling>
          <c:orientation val="minMax"/>
          <c:max val="150"/>
          <c:min val="-2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a:t>Coil Asymmetry (µm)</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39149888"/>
        <c:crosses val="autoZero"/>
        <c:crossBetween val="midCat"/>
      </c:valAx>
      <c:spPr>
        <a:noFill/>
        <a:ln w="19050">
          <a:solidFill>
            <a:schemeClr val="tx1"/>
          </a:solidFill>
        </a:ln>
        <a:effectLst/>
      </c:spPr>
    </c:plotArea>
    <c:legend>
      <c:legendPos val="b"/>
      <c:layout>
        <c:manualLayout>
          <c:xMode val="edge"/>
          <c:yMode val="edge"/>
          <c:x val="0.17323264967235771"/>
          <c:y val="3.901713664588935E-2"/>
          <c:w val="0.27438881080413008"/>
          <c:h val="0.26286868768703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00237549420246"/>
          <c:y val="5.3449951409135082E-2"/>
          <c:w val="0.79526250872121995"/>
          <c:h val="0.75408304225129752"/>
        </c:manualLayout>
      </c:layout>
      <c:scatterChart>
        <c:scatterStyle val="lineMarker"/>
        <c:varyColors val="0"/>
        <c:ser>
          <c:idx val="0"/>
          <c:order val="0"/>
          <c:tx>
            <c:v>LARP QXF</c:v>
          </c:tx>
          <c:spPr>
            <a:ln w="28575" cap="rnd">
              <a:noFill/>
              <a:round/>
            </a:ln>
            <a:effectLst/>
          </c:spPr>
          <c:marker>
            <c:symbol val="circle"/>
            <c:size val="2"/>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00"/>
            <c:backward val="100"/>
            <c:dispRSqr val="0"/>
            <c:dispEq val="0"/>
          </c:trendline>
          <c:xVal>
            <c:numRef>
              <c:f>'Calculations ppt'!$T$48:$T$49</c:f>
              <c:numCache>
                <c:formatCode>General</c:formatCode>
                <c:ptCount val="2"/>
                <c:pt idx="0">
                  <c:v>46.176711281675153</c:v>
                </c:pt>
                <c:pt idx="1">
                  <c:v>28.091613614585103</c:v>
                </c:pt>
              </c:numCache>
            </c:numRef>
          </c:xVal>
          <c:yVal>
            <c:numRef>
              <c:f>'Calculations ppt'!$S$48:$S$49</c:f>
              <c:numCache>
                <c:formatCode>General</c:formatCode>
                <c:ptCount val="2"/>
                <c:pt idx="0">
                  <c:v>35.857287808885587</c:v>
                </c:pt>
                <c:pt idx="1">
                  <c:v>21.872497168146278</c:v>
                </c:pt>
              </c:numCache>
            </c:numRef>
          </c:yVal>
          <c:smooth val="0"/>
        </c:ser>
        <c:ser>
          <c:idx val="1"/>
          <c:order val="1"/>
          <c:tx>
            <c:v>LARP HQ</c:v>
          </c:tx>
          <c:spPr>
            <a:ln w="25400" cap="rnd">
              <a:noFill/>
              <a:round/>
            </a:ln>
            <a:effectLst/>
          </c:spPr>
          <c:marker>
            <c:symbol val="circle"/>
            <c:size val="2"/>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forward val="100"/>
            <c:backward val="100"/>
            <c:dispRSqr val="0"/>
            <c:dispEq val="0"/>
          </c:trendline>
          <c:xVal>
            <c:numRef>
              <c:f>'Calculations ppt'!$T$54:$T$55</c:f>
              <c:numCache>
                <c:formatCode>General</c:formatCode>
                <c:ptCount val="2"/>
                <c:pt idx="0">
                  <c:v>58.614074461427208</c:v>
                </c:pt>
                <c:pt idx="1">
                  <c:v>36.410684640316809</c:v>
                </c:pt>
              </c:numCache>
            </c:numRef>
          </c:xVal>
          <c:yVal>
            <c:numRef>
              <c:f>'Calculations ppt'!$S$54:$S$55</c:f>
              <c:numCache>
                <c:formatCode>General</c:formatCode>
                <c:ptCount val="2"/>
                <c:pt idx="0">
                  <c:v>28.520358100892668</c:v>
                </c:pt>
                <c:pt idx="1">
                  <c:v>17.812236725694788</c:v>
                </c:pt>
              </c:numCache>
            </c:numRef>
          </c:yVal>
          <c:smooth val="0"/>
        </c:ser>
        <c:ser>
          <c:idx val="2"/>
          <c:order val="2"/>
          <c:tx>
            <c:v>CERN QXF</c:v>
          </c:tx>
          <c:spPr>
            <a:ln w="25400" cap="rnd">
              <a:noFill/>
              <a:round/>
            </a:ln>
            <a:effectLst/>
          </c:spPr>
          <c:marker>
            <c:symbol val="circle"/>
            <c:size val="2"/>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100"/>
            <c:backward val="100"/>
            <c:dispRSqr val="0"/>
            <c:dispEq val="0"/>
          </c:trendline>
          <c:xVal>
            <c:numRef>
              <c:f>'Calculations ppt'!$T$51:$T$52</c:f>
              <c:numCache>
                <c:formatCode>General</c:formatCode>
                <c:ptCount val="2"/>
                <c:pt idx="0">
                  <c:v>57.267748150448256</c:v>
                </c:pt>
                <c:pt idx="1">
                  <c:v>46.332738685824424</c:v>
                </c:pt>
              </c:numCache>
            </c:numRef>
          </c:xVal>
          <c:yVal>
            <c:numRef>
              <c:f>'Calculations ppt'!$S$51:$S$52</c:f>
              <c:numCache>
                <c:formatCode>General</c:formatCode>
                <c:ptCount val="2"/>
                <c:pt idx="0">
                  <c:v>14.167389812467917</c:v>
                </c:pt>
                <c:pt idx="1">
                  <c:v>11.467891151955831</c:v>
                </c:pt>
              </c:numCache>
            </c:numRef>
          </c:yVal>
          <c:smooth val="0"/>
        </c:ser>
        <c:dLbls>
          <c:showLegendKey val="0"/>
          <c:showVal val="0"/>
          <c:showCatName val="0"/>
          <c:showSerName val="0"/>
          <c:showPercent val="0"/>
          <c:showBubbleSize val="0"/>
        </c:dLbls>
        <c:axId val="535505464"/>
        <c:axId val="535505856"/>
        <c:extLst>
          <c:ext xmlns:c15="http://schemas.microsoft.com/office/drawing/2012/chart" uri="{02D57815-91ED-43cb-92C2-25804820EDAC}">
            <c15:filteredScatterSeries>
              <c15:ser>
                <c:idx val="3"/>
                <c:order val="3"/>
                <c:tx>
                  <c:v>Cable X</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backward val="100"/>
                  <c:intercept val="0"/>
                  <c:dispRSqr val="0"/>
                  <c:dispEq val="0"/>
                </c:trendline>
                <c:xVal>
                  <c:numRef>
                    <c:extLst>
                      <c:ext uri="{02D57815-91ED-43cb-92C2-25804820EDAC}">
                        <c15:formulaRef>
                          <c15:sqref>'Calculations ppt'!$AB$18:$AB$19</c15:sqref>
                        </c15:formulaRef>
                      </c:ext>
                    </c:extLst>
                    <c:numCache>
                      <c:formatCode>0.0</c:formatCode>
                      <c:ptCount val="2"/>
                      <c:pt idx="0">
                        <c:v>71.793621361210796</c:v>
                      </c:pt>
                      <c:pt idx="1">
                        <c:v>38.175158391615078</c:v>
                      </c:pt>
                    </c:numCache>
                  </c:numRef>
                </c:xVal>
                <c:yVal>
                  <c:numRef>
                    <c:extLst>
                      <c:ext uri="{02D57815-91ED-43cb-92C2-25804820EDAC}">
                        <c15:formulaRef>
                          <c15:sqref>'Calculations ppt'!$AA$18:$AA$19</c15:sqref>
                        </c15:formulaRef>
                      </c:ext>
                    </c:extLst>
                    <c:numCache>
                      <c:formatCode>0.0</c:formatCode>
                      <c:ptCount val="2"/>
                      <c:pt idx="0">
                        <c:v>28.872604840113624</c:v>
                      </c:pt>
                      <c:pt idx="1">
                        <c:v>15.426448215643145</c:v>
                      </c:pt>
                    </c:numCache>
                  </c:numRef>
                </c:yVal>
                <c:smooth val="0"/>
              </c15:ser>
            </c15:filteredScatterSeries>
          </c:ext>
        </c:extLst>
      </c:scatterChart>
      <c:valAx>
        <c:axId val="535505464"/>
        <c:scaling>
          <c:orientation val="minMax"/>
          <c:max val="7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Transverse Pressure (MPa)</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5505856"/>
        <c:crosses val="autoZero"/>
        <c:crossBetween val="midCat"/>
        <c:majorUnit val="10"/>
      </c:valAx>
      <c:valAx>
        <c:axId val="535505856"/>
        <c:scaling>
          <c:orientation val="minMax"/>
          <c:max val="4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Axial Pressure (MPa)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5505464"/>
        <c:crosses val="autoZero"/>
        <c:crossBetween val="midCat"/>
        <c:majorUnit val="10"/>
      </c:valAx>
      <c:spPr>
        <a:noFill/>
        <a:ln w="22225">
          <a:solidFill>
            <a:schemeClr val="tx1"/>
          </a:solidFill>
        </a:ln>
        <a:effectLst/>
      </c:spPr>
    </c:plotArea>
    <c:legend>
      <c:legendPos val="r"/>
      <c:legendEntry>
        <c:idx val="3"/>
        <c:delete val="1"/>
      </c:legendEntry>
      <c:legendEntry>
        <c:idx val="4"/>
        <c:delete val="1"/>
      </c:legendEntry>
      <c:legendEntry>
        <c:idx val="5"/>
        <c:delete val="1"/>
      </c:legendEntry>
      <c:layout>
        <c:manualLayout>
          <c:xMode val="edge"/>
          <c:yMode val="edge"/>
          <c:x val="0.14301367091018385"/>
          <c:y val="7.2890888638920154E-2"/>
          <c:w val="0.32714095261901788"/>
          <c:h val="0.237948710358573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0.45156</cdr:x>
      <cdr:y>0.13025</cdr:y>
    </cdr:from>
    <cdr:to>
      <cdr:x>0.65813</cdr:x>
      <cdr:y>0.3964</cdr:y>
    </cdr:to>
    <cdr:cxnSp macro="">
      <cdr:nvCxnSpPr>
        <cdr:cNvPr id="40" name="Straight Connector 39"/>
        <cdr:cNvCxnSpPr/>
      </cdr:nvCxnSpPr>
      <cdr:spPr>
        <a:xfrm xmlns:a="http://schemas.openxmlformats.org/drawingml/2006/main" flipV="1">
          <a:off x="1517148" y="264516"/>
          <a:ext cx="694070" cy="540487"/>
        </a:xfrm>
        <a:prstGeom xmlns:a="http://schemas.openxmlformats.org/drawingml/2006/main" prst="line">
          <a:avLst/>
        </a:prstGeom>
        <a:ln xmlns:a="http://schemas.openxmlformats.org/drawingml/2006/main" w="9525" cap="rnd">
          <a:solidFill>
            <a:schemeClr val="tx1"/>
          </a:solidFill>
          <a:round/>
          <a:headEnd type="diamond" w="lg" len="sm"/>
          <a:tailEnd type="diamond" w="lg"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0.53904</cdr:x>
      <cdr:y>0.23247</cdr:y>
    </cdr:from>
    <cdr:to>
      <cdr:x>0.57111</cdr:x>
      <cdr:y>0.2946</cdr:y>
    </cdr:to>
    <cdr:cxnSp macro="">
      <cdr:nvCxnSpPr>
        <cdr:cNvPr id="50" name="Straight Connector 49"/>
        <cdr:cNvCxnSpPr/>
      </cdr:nvCxnSpPr>
      <cdr:spPr>
        <a:xfrm xmlns:a="http://schemas.openxmlformats.org/drawingml/2006/main">
          <a:off x="1811080" y="472085"/>
          <a:ext cx="107742" cy="126174"/>
        </a:xfrm>
        <a:prstGeom xmlns:a="http://schemas.openxmlformats.org/drawingml/2006/main" prst="line">
          <a:avLst/>
        </a:prstGeom>
        <a:ln xmlns:a="http://schemas.openxmlformats.org/drawingml/2006/main" w="9525" cap="rnd">
          <a:solidFill>
            <a:schemeClr val="tx1"/>
          </a:solidFill>
          <a:round/>
          <a:headEnd type="diamond" w="med" len="sm"/>
          <a:tailEnd type="diamond" w="med"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0.54825</cdr:x>
      <cdr:y>0.26987</cdr:y>
    </cdr:from>
    <cdr:to>
      <cdr:x>0.79878</cdr:x>
      <cdr:y>0.47203</cdr:y>
    </cdr:to>
    <cdr:cxnSp macro="">
      <cdr:nvCxnSpPr>
        <cdr:cNvPr id="45" name="Straight Connector 44"/>
        <cdr:cNvCxnSpPr/>
      </cdr:nvCxnSpPr>
      <cdr:spPr>
        <a:xfrm xmlns:a="http://schemas.openxmlformats.org/drawingml/2006/main" flipV="1">
          <a:off x="1842032" y="548050"/>
          <a:ext cx="841744" cy="410534"/>
        </a:xfrm>
        <a:prstGeom xmlns:a="http://schemas.openxmlformats.org/drawingml/2006/main" prst="line">
          <a:avLst/>
        </a:prstGeom>
        <a:ln xmlns:a="http://schemas.openxmlformats.org/drawingml/2006/main" w="9525" cap="rnd">
          <a:solidFill>
            <a:schemeClr val="tx1"/>
          </a:solidFill>
          <a:round/>
          <a:headEnd type="diamond" w="lg" len="sm"/>
          <a:tailEnd type="diamond" w="lg"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0.66605</cdr:x>
      <cdr:y>0.33678</cdr:y>
    </cdr:from>
    <cdr:to>
      <cdr:x>0.68714</cdr:x>
      <cdr:y>0.40659</cdr:y>
    </cdr:to>
    <cdr:cxnSp macro="">
      <cdr:nvCxnSpPr>
        <cdr:cNvPr id="53" name="Straight Connector 52"/>
        <cdr:cNvCxnSpPr/>
      </cdr:nvCxnSpPr>
      <cdr:spPr>
        <a:xfrm xmlns:a="http://schemas.openxmlformats.org/drawingml/2006/main">
          <a:off x="2237800" y="683910"/>
          <a:ext cx="70883" cy="141767"/>
        </a:xfrm>
        <a:prstGeom xmlns:a="http://schemas.openxmlformats.org/drawingml/2006/main" prst="line">
          <a:avLst/>
        </a:prstGeom>
        <a:ln xmlns:a="http://schemas.openxmlformats.org/drawingml/2006/main" w="9525" cap="rnd">
          <a:solidFill>
            <a:schemeClr val="tx1"/>
          </a:solidFill>
          <a:round/>
          <a:headEnd type="diamond" w="med" len="sm"/>
          <a:tailEnd type="diamond" w="med"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0.65947</cdr:x>
      <cdr:y>0.53893</cdr:y>
    </cdr:from>
    <cdr:to>
      <cdr:x>0.78296</cdr:x>
      <cdr:y>0.59077</cdr:y>
    </cdr:to>
    <cdr:cxnSp macro="">
      <cdr:nvCxnSpPr>
        <cdr:cNvPr id="48" name="Straight Connector 47"/>
        <cdr:cNvCxnSpPr/>
      </cdr:nvCxnSpPr>
      <cdr:spPr>
        <a:xfrm xmlns:a="http://schemas.openxmlformats.org/drawingml/2006/main" flipV="1">
          <a:off x="2215707" y="1094445"/>
          <a:ext cx="414906" cy="105261"/>
        </a:xfrm>
        <a:prstGeom xmlns:a="http://schemas.openxmlformats.org/drawingml/2006/main" prst="line">
          <a:avLst/>
        </a:prstGeom>
        <a:ln xmlns:a="http://schemas.openxmlformats.org/drawingml/2006/main" w="9525" cap="rnd">
          <a:solidFill>
            <a:schemeClr val="tx1"/>
          </a:solidFill>
          <a:round/>
          <a:headEnd type="diamond" w="lg" len="sm"/>
          <a:tailEnd type="diamond" w="lg"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0.71967</cdr:x>
      <cdr:y>0.5273</cdr:y>
    </cdr:from>
    <cdr:to>
      <cdr:x>0.73197</cdr:x>
      <cdr:y>0.602</cdr:y>
    </cdr:to>
    <cdr:cxnSp macro="">
      <cdr:nvCxnSpPr>
        <cdr:cNvPr id="54" name="Straight Connector 53"/>
        <cdr:cNvCxnSpPr/>
      </cdr:nvCxnSpPr>
      <cdr:spPr>
        <a:xfrm xmlns:a="http://schemas.openxmlformats.org/drawingml/2006/main">
          <a:off x="2417962" y="1070817"/>
          <a:ext cx="41348" cy="151692"/>
        </a:xfrm>
        <a:prstGeom xmlns:a="http://schemas.openxmlformats.org/drawingml/2006/main" prst="line">
          <a:avLst/>
        </a:prstGeom>
        <a:ln xmlns:a="http://schemas.openxmlformats.org/drawingml/2006/main" w="9525" cap="rnd">
          <a:solidFill>
            <a:schemeClr val="tx1"/>
          </a:solidFill>
          <a:round/>
          <a:headEnd type="diamond" w="med" len="sm"/>
          <a:tailEnd type="diamond" w="med"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0.54623</cdr:x>
      <cdr:y>0.24437</cdr:y>
    </cdr:from>
    <cdr:to>
      <cdr:x>0.56785</cdr:x>
      <cdr:y>0.28168</cdr:y>
    </cdr:to>
    <cdr:sp macro="" textlink="">
      <cdr:nvSpPr>
        <cdr:cNvPr id="2" name="Oval 1"/>
        <cdr:cNvSpPr/>
      </cdr:nvSpPr>
      <cdr:spPr>
        <a:xfrm xmlns:a="http://schemas.openxmlformats.org/drawingml/2006/main">
          <a:off x="1834667" y="499431"/>
          <a:ext cx="72627" cy="76247"/>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0.22492</cdr:x>
      <cdr:y>0.09165</cdr:y>
    </cdr:from>
    <cdr:to>
      <cdr:x>0.24654</cdr:x>
      <cdr:y>0.12895</cdr:y>
    </cdr:to>
    <cdr:sp macro="" textlink="">
      <cdr:nvSpPr>
        <cdr:cNvPr id="3" name="Oval 2"/>
        <cdr:cNvSpPr/>
      </cdr:nvSpPr>
      <cdr:spPr>
        <a:xfrm xmlns:a="http://schemas.openxmlformats.org/drawingml/2006/main">
          <a:off x="755813" y="185822"/>
          <a:ext cx="72662" cy="75646"/>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0.22291</cdr:x>
      <cdr:y>0.16581</cdr:y>
    </cdr:from>
    <cdr:to>
      <cdr:x>0.24613</cdr:x>
      <cdr:y>0.2043</cdr:y>
    </cdr:to>
    <cdr:sp macro="" textlink="">
      <cdr:nvSpPr>
        <cdr:cNvPr id="60" name="Isosceles Triangle 59"/>
        <cdr:cNvSpPr/>
      </cdr:nvSpPr>
      <cdr:spPr>
        <a:xfrm xmlns:a="http://schemas.openxmlformats.org/drawingml/2006/main">
          <a:off x="749069" y="336202"/>
          <a:ext cx="78047" cy="78047"/>
        </a:xfrm>
        <a:prstGeom xmlns:a="http://schemas.openxmlformats.org/drawingml/2006/main" prst="triangle">
          <a:avLst/>
        </a:prstGeom>
        <a:solidFill xmlns:a="http://schemas.openxmlformats.org/drawingml/2006/main">
          <a:srgbClr val="FF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0.2247</cdr:x>
      <cdr:y>0.25487</cdr:y>
    </cdr:from>
    <cdr:to>
      <cdr:x>0.24449</cdr:x>
      <cdr:y>0.2904</cdr:y>
    </cdr:to>
    <cdr:sp macro="" textlink="">
      <cdr:nvSpPr>
        <cdr:cNvPr id="61" name="Rectangle 60"/>
        <cdr:cNvSpPr/>
      </cdr:nvSpPr>
      <cdr:spPr>
        <a:xfrm xmlns:a="http://schemas.openxmlformats.org/drawingml/2006/main">
          <a:off x="755073" y="516775"/>
          <a:ext cx="66502" cy="72043"/>
        </a:xfrm>
        <a:prstGeom xmlns:a="http://schemas.openxmlformats.org/drawingml/2006/main" prst="rect">
          <a:avLst/>
        </a:prstGeom>
        <a:solidFill xmlns:a="http://schemas.openxmlformats.org/drawingml/2006/main">
          <a:schemeClr val="accent3">
            <a:lumMod val="75000"/>
          </a:schemeClr>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0.66488</cdr:x>
      <cdr:y>0.34894</cdr:y>
    </cdr:from>
    <cdr:to>
      <cdr:x>0.68811</cdr:x>
      <cdr:y>0.38743</cdr:y>
    </cdr:to>
    <cdr:sp macro="" textlink="">
      <cdr:nvSpPr>
        <cdr:cNvPr id="62" name="Isosceles Triangle 61"/>
        <cdr:cNvSpPr/>
      </cdr:nvSpPr>
      <cdr:spPr>
        <a:xfrm xmlns:a="http://schemas.openxmlformats.org/drawingml/2006/main">
          <a:off x="2234276" y="707507"/>
          <a:ext cx="78047" cy="78047"/>
        </a:xfrm>
        <a:prstGeom xmlns:a="http://schemas.openxmlformats.org/drawingml/2006/main" prst="triangle">
          <a:avLst/>
        </a:prstGeom>
        <a:solidFill xmlns:a="http://schemas.openxmlformats.org/drawingml/2006/main">
          <a:srgbClr val="FF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0.71518</cdr:x>
      <cdr:y>0.54846</cdr:y>
    </cdr:from>
    <cdr:to>
      <cdr:x>0.73497</cdr:x>
      <cdr:y>0.58399</cdr:y>
    </cdr:to>
    <cdr:sp macro="" textlink="">
      <cdr:nvSpPr>
        <cdr:cNvPr id="63" name="Rectangle 62"/>
        <cdr:cNvSpPr/>
      </cdr:nvSpPr>
      <cdr:spPr>
        <a:xfrm xmlns:a="http://schemas.openxmlformats.org/drawingml/2006/main">
          <a:off x="2403302" y="1112058"/>
          <a:ext cx="66502" cy="72043"/>
        </a:xfrm>
        <a:prstGeom xmlns:a="http://schemas.openxmlformats.org/drawingml/2006/main" prst="rect">
          <a:avLst/>
        </a:prstGeom>
        <a:solidFill xmlns:a="http://schemas.openxmlformats.org/drawingml/2006/main">
          <a:schemeClr val="accent3">
            <a:lumMod val="75000"/>
          </a:schemeClr>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56BBF-91B4-48FF-85B2-C9669769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Pages>
  <Words>4199</Words>
  <Characters>22588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26734</CharactersWithSpaces>
  <SharedDoc>false</SharedDoc>
  <HLinks>
    <vt:vector size="18" baseType="variant">
      <vt:variant>
        <vt:i4>5767243</vt:i4>
      </vt:variant>
      <vt:variant>
        <vt:i4>6</vt:i4>
      </vt:variant>
      <vt:variant>
        <vt:i4>0</vt:i4>
      </vt:variant>
      <vt:variant>
        <vt:i4>5</vt:i4>
      </vt:variant>
      <vt:variant>
        <vt:lpwstr>http://www.mathtype.com/</vt:lpwstr>
      </vt:variant>
      <vt:variant>
        <vt:lpwstr/>
      </vt:variant>
      <vt:variant>
        <vt:i4>4325383</vt:i4>
      </vt:variant>
      <vt:variant>
        <vt:i4>3</vt:i4>
      </vt:variant>
      <vt:variant>
        <vt:i4>0</vt:i4>
      </vt:variant>
      <vt:variant>
        <vt:i4>5</vt:i4>
      </vt:variant>
      <vt:variant>
        <vt:lpwstr>http://www.adobe.com/support/downloads/</vt:lpwstr>
      </vt:variant>
      <vt:variant>
        <vt:lpwstr>Printer</vt:lpwstr>
      </vt:variant>
      <vt:variant>
        <vt:i4>7143425</vt:i4>
      </vt:variant>
      <vt:variant>
        <vt:i4>0</vt:i4>
      </vt:variant>
      <vt:variant>
        <vt:i4>0</vt:i4>
      </vt:variant>
      <vt:variant>
        <vt:i4>5</vt:i4>
      </vt:variant>
      <vt:variant>
        <vt:lpwstr>mailto:oprs-support@ieee.org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IEEE_TASC Editor</dc:creator>
  <cp:keywords/>
  <cp:lastModifiedBy>Eddie Holik x 30930N</cp:lastModifiedBy>
  <cp:revision>8</cp:revision>
  <cp:lastPrinted>2015-10-12T15:10:00Z</cp:lastPrinted>
  <dcterms:created xsi:type="dcterms:W3CDTF">2015-10-12T05:13:00Z</dcterms:created>
  <dcterms:modified xsi:type="dcterms:W3CDTF">2015-10-12T15:39:00Z</dcterms:modified>
</cp:coreProperties>
</file>